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color w:val="1d2129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1621790</wp:posOffset>
            </wp:positionH>
            <wp:positionV relativeFrom="paragraph">
              <wp:posOffset>635</wp:posOffset>
            </wp:positionV>
            <wp:extent cx="2876550" cy="15906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color w:val="1d2129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color w:val="1d2129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color w:val="1d2129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color w:val="1d2129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d2129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d2129"/>
          <w:sz w:val="40"/>
          <w:szCs w:val="40"/>
          <w:u w:val="single"/>
          <w:shd w:fill="auto" w:val="clear"/>
          <w:vertAlign w:val="baseline"/>
          <w:rtl w:val="0"/>
        </w:rPr>
        <w:t xml:space="preserve">O EDITAL PARA APLICAÇÃO DE TOEIC BRIDGE  para servidores e estudantes do IFPR foi publicado hoje!! 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d2129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d2129"/>
          <w:sz w:val="40"/>
          <w:szCs w:val="40"/>
          <w:u w:val="single"/>
          <w:shd w:fill="auto" w:val="clear"/>
          <w:vertAlign w:val="baseline"/>
          <w:rtl w:val="0"/>
        </w:rPr>
        <w:t xml:space="preserve">(Alunos de Ensino Médio podem fazer)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Quem pode fazer o teste?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before="9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a) Servidores (as) 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b) Estudantes do Ensino Médio, nas modalidades de cursos técnicos integrados, concomitantes e subsequentes; </w:t>
        <w:br w:type="textWrapping"/>
        <w:t xml:space="preserve">c) Estudantes de cursos de formação inicial e continuada (FIC).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é o período de inscrição?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8h do dia 31 de outubro de 2018 e vai até às 17h do dia 05 de novembro de 2018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Onde faço a incrição?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formulário de inscrição disponível em: </w:t>
      </w:r>
      <w:hyperlink r:id="rId7">
        <w:r w:rsidDel="00000000" w:rsidR="00000000" w:rsidRPr="00000000">
          <w:rPr>
            <w:rFonts w:ascii="inherit" w:cs="inherit" w:eastAsia="inherit" w:hAnsi="inherit"/>
            <w:b w:val="0"/>
            <w:i w:val="0"/>
            <w:smallCaps w:val="0"/>
            <w:strike w:val="0"/>
            <w:color w:val="365899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https://goo.gl/forms/7YXpIj3ALwHuHKP02</w:t>
        </w:r>
      </w:hyperlink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Leia o Edital em: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http://foz.ifpr.edu.br/wp-content/uploads/2018/10/SEI_IFPR-0067066-Edital-de-Chamada-TOEIC.pdf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Visite nossa página no Facebook: nucli.ifpr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Entre em contato por e-mail: 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nucli.isf@ifpr.edu.br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 ou 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1155cc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ifpr@programaisf.pro.br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30"/>
          <w:szCs w:val="30"/>
          <w:u w:val="none"/>
          <w:shd w:fill="auto" w:val="clear"/>
          <w:vertAlign w:val="baseline"/>
          <w:rtl w:val="0"/>
        </w:rPr>
        <w:t xml:space="preserve">ATENÇÃO: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contextualSpacing w:val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  <w:rtl w:val="0"/>
        </w:rPr>
        <w:t xml:space="preserve">No campus Astorga o Teste será aplicado no dia 30 de novembro de 2018 às 14h na sala 04;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contextualSpacing w:val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  <w:rtl w:val="0"/>
        </w:rPr>
        <w:t xml:space="preserve"> Portanto, só se inscreva se estiver seguro que poderá estar presente nesta data;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contextualSpacing w:val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  <w:rtl w:val="0"/>
        </w:rPr>
        <w:t xml:space="preserve">Caso se inscreva e não compareça no dia do teste só poderá fazê-lo após 180 dias;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hanging="36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  <w:rtl w:val="0"/>
        </w:rPr>
        <w:t xml:space="preserve">Os estudantes  que não conseguirem efetuar suas inscrições, entre em contato com a professora Ana Carina ( coordenadora do Centro de línguas do Campus Avançado Astorga) pelo e-mail </w:t>
      </w:r>
      <w:hyperlink r:id="rId11">
        <w:r w:rsidDel="00000000" w:rsidR="00000000" w:rsidRPr="00000000">
          <w:rPr>
            <w:rFonts w:ascii="Liberation Serif" w:cs="Liberation Serif" w:eastAsia="Liberation Serif" w:hAnsi="Liberation Serif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ana.maximiano@ifpr.edu.br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30"/>
          <w:szCs w:val="30"/>
          <w:u w:val="single"/>
          <w:shd w:fill="auto" w:val="clear"/>
          <w:vertAlign w:val="baseline"/>
          <w:rtl w:val="0"/>
        </w:rPr>
        <w:t xml:space="preserve">                                              NÃO PERCA ESTA OPORTUNIDADE!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1155cc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widowControl w:val="1"/>
        <w:ind w:left="0" w:right="0" w:firstLine="0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582583"/>
          <w:sz w:val="38"/>
          <w:szCs w:val="38"/>
          <w:u w:val="none"/>
          <w:rtl w:val="0"/>
        </w:rPr>
        <w:t xml:space="preserve">Certificado TOEIC: o que é e para que serve?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6120130" cy="405574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57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50" w:firstLine="0"/>
        <w:contextualSpacing w:val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582583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790" w:right="0" w:hanging="36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Os certificados internacionais de proficiência tem sido cada vez maior, e, inclusive, exigido por muitas empresas na hora da contratação;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384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2. O Test of English for International Communication (TOEIC) ou Teste de Inglês para Comunicação internacional é um certificado de proficiência reconhecido mundialmente. Criado pelo Educational Testing Service (ETS), o TOEIC é voltado principalmente para o ambiente profissional. </w:t>
      </w:r>
    </w:p>
    <w:p w:rsidR="00000000" w:rsidDel="00000000" w:rsidP="00000000" w:rsidRDefault="00000000" w:rsidRPr="00000000" w14:paraId="00000025">
      <w:pPr>
        <w:pStyle w:val="Heading2"/>
        <w:widowControl w:val="1"/>
        <w:spacing w:after="225" w:before="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582583"/>
          <w:sz w:val="38"/>
          <w:szCs w:val="38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582583"/>
          <w:sz w:val="38"/>
          <w:szCs w:val="38"/>
          <w:u w:val="none"/>
          <w:rtl w:val="0"/>
        </w:rPr>
        <w:t xml:space="preserve">Como o certificado TOEIC pode ajudar na minha carreira?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720" w:right="0" w:hanging="36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Possuir o certificado TOEIC poderá ajudar você a tornar-se apto(a) para se candidatar a vagas em 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3b74a9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multinacionais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. Afinal, muitas delas requerem o teste para aprovação dos candidatos. Só para você ter uma ideia, ele é o teste mais utilizado no mundo, e realizado anualmente por cerca de 7 milhões de pessoas.As empresas utilizam o TOEIC como uma forma de comprovar que o profissional possui as habilidades comunicacionais em inglês necessárias para o cargo. E por ser um teste muito respeitado, as empresas confiam em seus resultados e também colhem os benefícios disso por não precisarem elaborar avaliações próprias para testar os conhecimentos dos candidato;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720" w:right="0" w:hanging="36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Contratação: Um dos principais usos do TOEIC é feito pelas empresas na hora de contratar novos funcionários. Assim, ele pode ser exigido caso você se candidate a uma 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3b74a9"/>
            <w:sz w:val="24"/>
            <w:szCs w:val="24"/>
            <w:u w:val="none"/>
            <w:shd w:fill="auto" w:val="clear"/>
            <w:vertAlign w:val="baseline"/>
            <w:rtl w:val="0"/>
          </w:rPr>
          <w:t xml:space="preserve">vaga em uma empresa estrangeira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 ou em uma multinacional com unidades instaladas no Brasil;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720" w:right="0" w:hanging="36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Este teste também é muito usado por órgãos governamentais, universidades e outras instituições educacionais. Portanto, se você tem interesse em trabalhar em um desses segmentos, é fundamental comprovar a sua proficiência em inglês o quanto antes, por meio da sua pontuação no TOEIC;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720" w:right="0" w:hanging="36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Promoção e recolocação:e se você já trabalha em uma empresa multinacional, ou em um dos segmentos citados acima, o TOEIC ainda pode ser exigido quando há alguma oportunidade de promoção ou recolocação de cargo. Isso pode acontecer diante da possibilidade de o funcionário sair de um cargo que não exige conhecimento ou pede apenas o nível básico em inglês, para outro que exige um nível mais elevado;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4" w:lineRule="auto"/>
        <w:ind w:left="720" w:right="0" w:hanging="360"/>
        <w:contextualSpacing w:val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Diferencial: Por fim, o TOEIC também pode ser um grande diferencial em seu 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3b74a9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currículo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  <w:shd w:fill="auto" w:val="clear"/>
          <w:vertAlign w:val="baseline"/>
          <w:rtl w:val="0"/>
        </w:rPr>
        <w:t xml:space="preserve"> e colocá-lo Entre os candidatos com maiores chances de preencher uma vaga, mesmo que esta não exija o certificado. Assim, provar seus conhecimentos e habilidades com a língua inglesa, vai deixá-lo muito mais perto de conseguir um excelente emprego numa grande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widowControl w:val="1"/>
        <w:spacing w:after="225" w:before="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5484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384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contextualSpacing w:val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inheri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90" w:hanging="360"/>
      </w:pPr>
      <w:rPr/>
    </w:lvl>
    <w:lvl w:ilvl="1">
      <w:start w:val="1"/>
      <w:numFmt w:val="decimal"/>
      <w:lvlText w:val="%2."/>
      <w:lvlJc w:val="left"/>
      <w:pPr>
        <w:ind w:left="1150" w:hanging="360"/>
      </w:pPr>
      <w:rPr/>
    </w:lvl>
    <w:lvl w:ilvl="2">
      <w:start w:val="1"/>
      <w:numFmt w:val="decimal"/>
      <w:lvlText w:val="%3."/>
      <w:lvlJc w:val="left"/>
      <w:pPr>
        <w:ind w:left="1510" w:hanging="360"/>
      </w:pPr>
      <w:rPr/>
    </w:lvl>
    <w:lvl w:ilvl="3">
      <w:start w:val="1"/>
      <w:numFmt w:val="decimal"/>
      <w:lvlText w:val="%4."/>
      <w:lvlJc w:val="left"/>
      <w:pPr>
        <w:ind w:left="1870" w:hanging="360"/>
      </w:pPr>
      <w:rPr/>
    </w:lvl>
    <w:lvl w:ilvl="4">
      <w:start w:val="1"/>
      <w:numFmt w:val="decimal"/>
      <w:lvlText w:val="%5."/>
      <w:lvlJc w:val="left"/>
      <w:pPr>
        <w:ind w:left="2230" w:hanging="360"/>
      </w:pPr>
      <w:rPr/>
    </w:lvl>
    <w:lvl w:ilvl="5">
      <w:start w:val="1"/>
      <w:numFmt w:val="decimal"/>
      <w:lvlText w:val="%6."/>
      <w:lvlJc w:val="left"/>
      <w:pPr>
        <w:ind w:left="2590" w:hanging="360"/>
      </w:pPr>
      <w:rPr/>
    </w:lvl>
    <w:lvl w:ilvl="6">
      <w:start w:val="1"/>
      <w:numFmt w:val="decimal"/>
      <w:lvlText w:val="%7."/>
      <w:lvlJc w:val="left"/>
      <w:pPr>
        <w:ind w:left="2950" w:hanging="360"/>
      </w:pPr>
      <w:rPr/>
    </w:lvl>
    <w:lvl w:ilvl="7">
      <w:start w:val="1"/>
      <w:numFmt w:val="decimal"/>
      <w:lvlText w:val="%8."/>
      <w:lvlJc w:val="left"/>
      <w:pPr>
        <w:ind w:left="3310" w:hanging="360"/>
      </w:pPr>
      <w:rPr/>
    </w:lvl>
    <w:lvl w:ilvl="8">
      <w:start w:val="1"/>
      <w:numFmt w:val="decimal"/>
      <w:lvlText w:val="%9."/>
      <w:lvlJc w:val="left"/>
      <w:pPr>
        <w:ind w:left="367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na.maximiano@ifpr.edu.br" TargetMode="External"/><Relationship Id="rId10" Type="http://schemas.openxmlformats.org/officeDocument/2006/relationships/hyperlink" Target="mailto:ifpr@programaisf.pro.br" TargetMode="External"/><Relationship Id="rId13" Type="http://schemas.openxmlformats.org/officeDocument/2006/relationships/hyperlink" Target="https://mytargetidiomas.com.br/blog/idiomas-mais-importantes-quais-falar-para-trabalhar-em-uma-multinacional/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ucli.isf@ifpr.edu.br" TargetMode="External"/><Relationship Id="rId15" Type="http://schemas.openxmlformats.org/officeDocument/2006/relationships/hyperlink" Target="https://mytargetidiomas.com.br/blog/6-passos-para-fazer-um-otimo-curriculo-em-ingles/" TargetMode="External"/><Relationship Id="rId14" Type="http://schemas.openxmlformats.org/officeDocument/2006/relationships/hyperlink" Target="https://mytargetidiomas.com.br/blog/5-dicas-que-vao-te-ajudar-a-conseguir-um-emprego-no-exterior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oo.gl/forms/7YXpIj3ALwHuHKP02?fbclid=IwAR0CcJSynkTyNv7WF1epfNVk_rUFLVJX2cxEwi8MLVJBQjFKmYOLPeUl79g" TargetMode="External"/><Relationship Id="rId8" Type="http://schemas.openxmlformats.org/officeDocument/2006/relationships/hyperlink" Target="http://foz.ifpr.edu.br/wp-content/uploads/2018/10/SEI_IFPR-0067066-Edital-de-Chamada-TOEIC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