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6"/>
        <w:rPr>
          <w:rFonts w:ascii="Times New Roman"/>
          <w:sz w:val="10"/>
        </w:rPr>
      </w:pPr>
      <w:bookmarkStart w:id="1" w:name="_GoBack"/>
      <w:bookmarkEnd w:id="1"/>
    </w:p>
    <w:p>
      <w:pPr>
        <w:pStyle w:val="2"/>
        <w:ind w:right="0"/>
        <w:jc w:val="left"/>
        <w:rPr>
          <w:rFonts w:hint="default"/>
          <w:lang w:val="pt-BR"/>
        </w:rPr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ANTERIORES</w:t>
      </w:r>
      <w:r>
        <w:rPr>
          <w:spacing w:val="-6"/>
        </w:rPr>
        <w:t xml:space="preserve"> </w:t>
      </w:r>
      <w:r>
        <w:rPr>
          <w:rFonts w:hint="default"/>
          <w:spacing w:val="-6"/>
          <w:lang w:val="pt-BR"/>
        </w:rPr>
        <w:t>DE NIVEL MÉDIO INTEGRADO E PROEJA.</w:t>
      </w:r>
    </w:p>
    <w:p>
      <w:pPr>
        <w:pStyle w:val="9"/>
        <w:rPr>
          <w:rFonts w:ascii="Arial"/>
          <w:b/>
          <w:sz w:val="26"/>
        </w:rPr>
      </w:pPr>
    </w:p>
    <w:p>
      <w:pPr>
        <w:pStyle w:val="9"/>
        <w:spacing w:before="8"/>
        <w:rPr>
          <w:rFonts w:ascii="Arial"/>
          <w:b/>
        </w:rPr>
      </w:pPr>
    </w:p>
    <w:p>
      <w:pPr>
        <w:spacing w:before="0"/>
        <w:ind w:left="17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DADOS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5"/>
          <w:sz w:val="22"/>
        </w:rPr>
        <w:t xml:space="preserve"> </w:t>
      </w:r>
      <w:r>
        <w:rPr>
          <w:rFonts w:ascii="Arial"/>
          <w:b/>
          <w:sz w:val="22"/>
        </w:rPr>
        <w:t>REQUERENTE:</w:t>
      </w:r>
    </w:p>
    <w:p>
      <w:pPr>
        <w:pStyle w:val="9"/>
        <w:spacing w:before="3"/>
        <w:rPr>
          <w:rFonts w:ascii="Arial"/>
          <w:b/>
          <w:sz w:val="23"/>
        </w:rPr>
      </w:pPr>
    </w:p>
    <w:p>
      <w:pPr>
        <w:tabs>
          <w:tab w:val="left" w:pos="4831"/>
          <w:tab w:val="left" w:pos="6283"/>
          <w:tab w:val="left" w:pos="9357"/>
          <w:tab w:val="left" w:pos="9462"/>
        </w:tabs>
        <w:spacing w:before="1" w:line="256" w:lineRule="auto"/>
        <w:ind w:left="172" w:right="1388" w:firstLine="0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completo: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4"/>
          <w:sz w:val="24"/>
        </w:rPr>
        <w:t>.</w:t>
      </w:r>
      <w:r>
        <w:rPr>
          <w:spacing w:val="-63"/>
          <w:sz w:val="24"/>
        </w:rPr>
        <w:t xml:space="preserve"> </w:t>
      </w:r>
      <w:r>
        <w:rPr>
          <w:sz w:val="24"/>
        </w:rPr>
        <w:t>Curso: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acadêmico: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Contato: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>)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>
      <w:pPr>
        <w:pStyle w:val="9"/>
        <w:spacing w:before="2"/>
        <w:rPr>
          <w:sz w:val="26"/>
        </w:rPr>
      </w:pPr>
    </w:p>
    <w:p>
      <w:pPr>
        <w:pStyle w:val="9"/>
        <w:ind w:left="172" w:right="800" w:rightChars="0" w:firstLine="55"/>
        <w:jc w:val="both"/>
      </w:pPr>
      <w:r>
        <w:t xml:space="preserve">Eu, acima identificada(o) como requerente, </w:t>
      </w:r>
      <w:r>
        <w:rPr>
          <w:rFonts w:hint="default"/>
          <w:lang w:val="pt-BR"/>
        </w:rPr>
        <w:t>venho</w:t>
      </w:r>
      <w:r>
        <w:t xml:space="preserve"> solicitar junto à Direção de Ensino deste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C</w:t>
      </w:r>
      <w:r>
        <w:t>ampus o Aproveitamento de Estudos Anteriores, nos termos do Capítulo V</w:t>
      </w:r>
      <w:r>
        <w:rPr>
          <w:rFonts w:hint="default"/>
          <w:lang w:val="pt-BR"/>
        </w:rPr>
        <w:t xml:space="preserve"> </w:t>
      </w:r>
      <w:r>
        <w:t>Resolução nº5</w:t>
      </w:r>
      <w:r>
        <w:rPr>
          <w:rFonts w:hint="default"/>
          <w:lang w:val="pt-BR"/>
        </w:rPr>
        <w:t>4</w:t>
      </w:r>
      <w:r>
        <w:t xml:space="preserve"> de</w:t>
      </w:r>
      <w:r>
        <w:rPr>
          <w:spacing w:val="1"/>
        </w:rPr>
        <w:t xml:space="preserve"> </w:t>
      </w:r>
      <w:r>
        <w:t>2011</w:t>
      </w:r>
      <w:r>
        <w:rPr>
          <w:rFonts w:hint="default"/>
          <w:lang w:val="pt-BR"/>
        </w:rPr>
        <w:t xml:space="preserve">, alterada pela Resolução 01/2017, artigo 63, </w:t>
      </w:r>
      <w:r>
        <w:t>do</w:t>
      </w:r>
      <w:r>
        <w:rPr>
          <w:spacing w:val="1"/>
        </w:rPr>
        <w:t xml:space="preserve"> </w:t>
      </w:r>
      <w:r>
        <w:t>Conselho Superior do</w:t>
      </w:r>
      <w:r>
        <w:rPr>
          <w:spacing w:val="1"/>
        </w:rPr>
        <w:t xml:space="preserve"> </w:t>
      </w:r>
      <w:r>
        <w:t>Instituto Federal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Paraná.</w:t>
      </w:r>
    </w:p>
    <w:p>
      <w:pPr>
        <w:pStyle w:val="9"/>
        <w:rPr>
          <w:sz w:val="22"/>
        </w:rPr>
      </w:pPr>
    </w:p>
    <w:p>
      <w:pPr>
        <w:pStyle w:val="9"/>
        <w:spacing w:before="10"/>
        <w:rPr>
          <w:sz w:val="28"/>
        </w:rPr>
      </w:pPr>
    </w:p>
    <w:p>
      <w:pPr>
        <w:spacing w:before="0"/>
        <w:ind w:left="172" w:right="0" w:firstLine="0"/>
        <w:jc w:val="left"/>
        <w:rPr>
          <w:rFonts w:ascii="Arial" w:hAnsi="Arial"/>
          <w:b/>
          <w:sz w:val="22"/>
        </w:rPr>
      </w:pPr>
      <w:bookmarkStart w:id="0" w:name="DISCIPLINA(S) CURSADA(S) ONDE OBTIVE APR"/>
      <w:bookmarkEnd w:id="0"/>
      <w:r>
        <w:rPr>
          <w:rFonts w:ascii="Arial" w:hAnsi="Arial"/>
          <w:b/>
          <w:sz w:val="22"/>
        </w:rPr>
        <w:t>DISCIPLINA(S)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CURSADA(S)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ONDE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OBTIVE</w:t>
      </w:r>
      <w:r>
        <w:rPr>
          <w:rFonts w:ascii="Arial" w:hAnsi="Arial"/>
          <w:b/>
          <w:spacing w:val="-8"/>
          <w:sz w:val="22"/>
        </w:rPr>
        <w:t xml:space="preserve"> </w:t>
      </w:r>
      <w:r>
        <w:rPr>
          <w:rFonts w:ascii="Arial" w:hAnsi="Arial"/>
          <w:b/>
          <w:sz w:val="22"/>
        </w:rPr>
        <w:t>APROVAÇÃO:</w:t>
      </w:r>
    </w:p>
    <w:p>
      <w:pPr>
        <w:pStyle w:val="9"/>
        <w:spacing w:before="4"/>
        <w:rPr>
          <w:rFonts w:ascii="Arial"/>
          <w:b/>
          <w:sz w:val="21"/>
        </w:rPr>
      </w:pPr>
    </w:p>
    <w:tbl>
      <w:tblPr>
        <w:tblStyle w:val="6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3"/>
        <w:gridCol w:w="1809"/>
        <w:gridCol w:w="1730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053" w:type="dxa"/>
            <w:tcBorders>
              <w:bottom w:val="single" w:color="BCBCBC" w:sz="6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288"/>
              </w:tabs>
              <w:spacing w:before="0" w:after="0" w:line="250" w:lineRule="exact"/>
              <w:ind w:left="287" w:right="0" w:hanging="238"/>
              <w:jc w:val="lef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nome</w:t>
            </w:r>
            <w:r>
              <w:rPr>
                <w:color w:val="BCBCBC"/>
                <w:spacing w:val="-6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da disciplina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cursada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conforme</w:t>
            </w:r>
            <w:r>
              <w:rPr>
                <w:color w:val="BCBCBC"/>
                <w:spacing w:val="-3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consta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na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Ementa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do Curso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42"/>
              </w:tabs>
              <w:spacing w:before="213" w:after="0" w:line="242" w:lineRule="exact"/>
              <w:ind w:left="242" w:right="0" w:hanging="192"/>
              <w:jc w:val="lef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none"/>
              </w:rPr>
              <w:t>nome</w:t>
            </w:r>
            <w:r>
              <w:rPr>
                <w:color w:val="BCBCBC"/>
                <w:spacing w:val="-4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da</w:t>
            </w:r>
            <w:r>
              <w:rPr>
                <w:color w:val="BCBCBC"/>
                <w:spacing w:val="-2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disciplina</w:t>
            </w:r>
            <w:r>
              <w:rPr>
                <w:color w:val="BCBCBC"/>
                <w:spacing w:val="-2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cursada conforme</w:t>
            </w:r>
            <w:r>
              <w:rPr>
                <w:color w:val="BCBCBC"/>
                <w:spacing w:val="-3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consta</w:t>
            </w:r>
            <w:r>
              <w:rPr>
                <w:color w:val="BCBCBC"/>
                <w:spacing w:val="-2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na</w:t>
            </w:r>
            <w:r>
              <w:rPr>
                <w:color w:val="BCBCBC"/>
                <w:spacing w:val="-2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Ementa do</w:t>
            </w:r>
            <w:r>
              <w:rPr>
                <w:color w:val="BCBCBC"/>
                <w:spacing w:val="-1"/>
                <w:sz w:val="18"/>
                <w:u w:val="none"/>
              </w:rPr>
              <w:t xml:space="preserve"> </w:t>
            </w:r>
            <w:r>
              <w:rPr>
                <w:color w:val="BCBCBC"/>
                <w:sz w:val="18"/>
                <w:u w:val="none"/>
              </w:rPr>
              <w:t>Curso</w:t>
            </w:r>
          </w:p>
        </w:tc>
        <w:tc>
          <w:tcPr>
            <w:tcW w:w="1809" w:type="dxa"/>
          </w:tcPr>
          <w:p>
            <w:pPr>
              <w:pStyle w:val="14"/>
              <w:spacing w:before="30"/>
              <w:ind w:left="560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carga</w:t>
            </w:r>
            <w:r>
              <w:rPr>
                <w:color w:val="BCBCBC"/>
                <w:spacing w:val="-6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horária</w:t>
            </w:r>
          </w:p>
          <w:p>
            <w:pPr>
              <w:pStyle w:val="14"/>
              <w:rPr>
                <w:rFonts w:ascii="Arial"/>
                <w:b/>
                <w:sz w:val="23"/>
                <w:u w:val="none"/>
              </w:rPr>
            </w:pPr>
          </w:p>
          <w:p>
            <w:pPr>
              <w:pStyle w:val="14"/>
              <w:spacing w:before="1" w:line="213" w:lineRule="exact"/>
              <w:ind w:left="560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carga</w:t>
            </w:r>
            <w:r>
              <w:rPr>
                <w:color w:val="BCBCBC"/>
                <w:spacing w:val="-6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horária</w:t>
            </w:r>
          </w:p>
        </w:tc>
        <w:tc>
          <w:tcPr>
            <w:tcW w:w="1730" w:type="dxa"/>
          </w:tcPr>
          <w:p>
            <w:pPr>
              <w:pStyle w:val="14"/>
              <w:spacing w:before="30"/>
              <w:ind w:left="284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nota/conceito</w:t>
            </w:r>
          </w:p>
          <w:p>
            <w:pPr>
              <w:pStyle w:val="14"/>
              <w:rPr>
                <w:rFonts w:ascii="Arial"/>
                <w:b/>
                <w:sz w:val="23"/>
                <w:u w:val="none"/>
              </w:rPr>
            </w:pPr>
          </w:p>
          <w:p>
            <w:pPr>
              <w:pStyle w:val="14"/>
              <w:spacing w:before="1" w:line="213" w:lineRule="exact"/>
              <w:ind w:left="284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nota/conceito</w:t>
            </w:r>
          </w:p>
        </w:tc>
        <w:tc>
          <w:tcPr>
            <w:tcW w:w="1247" w:type="dxa"/>
          </w:tcPr>
          <w:p>
            <w:pPr>
              <w:pStyle w:val="14"/>
              <w:spacing w:before="30"/>
              <w:ind w:left="412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frequência</w:t>
            </w:r>
          </w:p>
          <w:p>
            <w:pPr>
              <w:pStyle w:val="14"/>
              <w:rPr>
                <w:rFonts w:ascii="Arial"/>
                <w:b/>
                <w:sz w:val="23"/>
                <w:u w:val="none"/>
              </w:rPr>
            </w:pPr>
          </w:p>
          <w:p>
            <w:pPr>
              <w:pStyle w:val="14"/>
              <w:spacing w:before="1" w:line="213" w:lineRule="exact"/>
              <w:ind w:left="412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frequência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53" w:type="dxa"/>
            <w:tcBorders>
              <w:top w:val="single" w:color="BCBCBC" w:sz="6" w:space="0"/>
            </w:tcBorders>
          </w:tcPr>
          <w:p>
            <w:pPr>
              <w:pStyle w:val="14"/>
              <w:spacing w:before="188"/>
              <w:jc w:val="right"/>
              <w:rPr>
                <w:sz w:val="18"/>
                <w:u w:val="none"/>
              </w:rPr>
            </w:pPr>
            <w:r>
              <w:rPr>
                <w:rFonts w:ascii="Arial"/>
                <w:b/>
                <w:color w:val="FF0000"/>
                <w:position w:val="6"/>
                <w:sz w:val="20"/>
                <w:u w:val="none"/>
              </w:rPr>
              <w:t>3.</w:t>
            </w:r>
            <w:r>
              <w:rPr>
                <w:rFonts w:ascii="Arial"/>
                <w:b/>
                <w:color w:val="BCBCBC"/>
                <w:spacing w:val="13"/>
                <w:sz w:val="20"/>
                <w:u w:val="none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nome</w:t>
            </w:r>
            <w:r>
              <w:rPr>
                <w:color w:val="BCBCBC"/>
                <w:spacing w:val="-6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da disciplina</w:t>
            </w:r>
            <w:r>
              <w:rPr>
                <w:color w:val="BCBCBC"/>
                <w:spacing w:val="-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cursada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conforme</w:t>
            </w:r>
            <w:r>
              <w:rPr>
                <w:color w:val="BCBCBC"/>
                <w:spacing w:val="-3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consta</w:t>
            </w:r>
            <w:r>
              <w:rPr>
                <w:color w:val="BCBCBC"/>
                <w:spacing w:val="-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na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Ementa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do</w:t>
            </w:r>
            <w:r>
              <w:rPr>
                <w:color w:val="BCBCBC"/>
                <w:spacing w:val="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Curso</w:t>
            </w:r>
          </w:p>
        </w:tc>
        <w:tc>
          <w:tcPr>
            <w:tcW w:w="1809" w:type="dxa"/>
          </w:tcPr>
          <w:p>
            <w:pPr>
              <w:pStyle w:val="14"/>
              <w:spacing w:before="10"/>
              <w:rPr>
                <w:rFonts w:ascii="Arial"/>
                <w:b/>
                <w:sz w:val="18"/>
                <w:u w:val="none"/>
              </w:rPr>
            </w:pPr>
          </w:p>
          <w:p>
            <w:pPr>
              <w:pStyle w:val="14"/>
              <w:ind w:right="282"/>
              <w:jc w:val="righ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carga</w:t>
            </w:r>
            <w:r>
              <w:rPr>
                <w:color w:val="BCBCBC"/>
                <w:spacing w:val="-5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horária</w:t>
            </w:r>
          </w:p>
        </w:tc>
        <w:tc>
          <w:tcPr>
            <w:tcW w:w="1730" w:type="dxa"/>
          </w:tcPr>
          <w:p>
            <w:pPr>
              <w:pStyle w:val="14"/>
              <w:spacing w:before="10"/>
              <w:rPr>
                <w:rFonts w:ascii="Arial"/>
                <w:b/>
                <w:sz w:val="18"/>
                <w:u w:val="none"/>
              </w:rPr>
            </w:pPr>
          </w:p>
          <w:p>
            <w:pPr>
              <w:pStyle w:val="14"/>
              <w:ind w:left="284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nota/conceito</w:t>
            </w:r>
          </w:p>
        </w:tc>
        <w:tc>
          <w:tcPr>
            <w:tcW w:w="1247" w:type="dxa"/>
          </w:tcPr>
          <w:p>
            <w:pPr>
              <w:pStyle w:val="14"/>
              <w:spacing w:before="10"/>
              <w:rPr>
                <w:rFonts w:ascii="Arial"/>
                <w:b/>
                <w:sz w:val="18"/>
                <w:u w:val="none"/>
              </w:rPr>
            </w:pPr>
          </w:p>
          <w:p>
            <w:pPr>
              <w:pStyle w:val="14"/>
              <w:ind w:right="49"/>
              <w:jc w:val="righ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frequência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053" w:type="dxa"/>
          </w:tcPr>
          <w:p>
            <w:pPr>
              <w:pStyle w:val="14"/>
              <w:spacing w:before="81" w:line="243" w:lineRule="exact"/>
              <w:jc w:val="right"/>
              <w:rPr>
                <w:sz w:val="18"/>
                <w:u w:val="none"/>
              </w:rPr>
            </w:pPr>
            <w:r>
              <w:rPr>
                <w:rFonts w:ascii="Arial"/>
                <w:b/>
                <w:color w:val="FF0000"/>
                <w:position w:val="3"/>
                <w:sz w:val="20"/>
                <w:u w:val="none"/>
              </w:rPr>
              <w:t>4.</w:t>
            </w:r>
            <w:r>
              <w:rPr>
                <w:rFonts w:ascii="Arial"/>
                <w:b/>
                <w:color w:val="BCBCBC"/>
                <w:spacing w:val="13"/>
                <w:sz w:val="20"/>
                <w:u w:val="none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nome</w:t>
            </w:r>
            <w:r>
              <w:rPr>
                <w:color w:val="BCBCBC"/>
                <w:spacing w:val="-6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da disciplina</w:t>
            </w:r>
            <w:r>
              <w:rPr>
                <w:color w:val="BCBCBC"/>
                <w:spacing w:val="-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cursada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conforme</w:t>
            </w:r>
            <w:r>
              <w:rPr>
                <w:color w:val="BCBCBC"/>
                <w:spacing w:val="-3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consta</w:t>
            </w:r>
            <w:r>
              <w:rPr>
                <w:color w:val="BCBCBC"/>
                <w:spacing w:val="-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na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Ementa</w:t>
            </w:r>
            <w:r>
              <w:rPr>
                <w:color w:val="BCBCBC"/>
                <w:spacing w:val="-2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do</w:t>
            </w:r>
            <w:r>
              <w:rPr>
                <w:color w:val="BCBCBC"/>
                <w:spacing w:val="1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Curso</w:t>
            </w:r>
          </w:p>
        </w:tc>
        <w:tc>
          <w:tcPr>
            <w:tcW w:w="1809" w:type="dxa"/>
          </w:tcPr>
          <w:p>
            <w:pPr>
              <w:pStyle w:val="14"/>
              <w:spacing w:before="96"/>
              <w:ind w:right="282"/>
              <w:jc w:val="righ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carga</w:t>
            </w:r>
            <w:r>
              <w:rPr>
                <w:color w:val="BCBCBC"/>
                <w:spacing w:val="-5"/>
                <w:sz w:val="18"/>
                <w:u w:val="single" w:color="BCBCBC"/>
              </w:rPr>
              <w:t xml:space="preserve"> </w:t>
            </w:r>
            <w:r>
              <w:rPr>
                <w:color w:val="BCBCBC"/>
                <w:sz w:val="18"/>
                <w:u w:val="single" w:color="BCBCBC"/>
              </w:rPr>
              <w:t>horária</w:t>
            </w:r>
          </w:p>
        </w:tc>
        <w:tc>
          <w:tcPr>
            <w:tcW w:w="1730" w:type="dxa"/>
          </w:tcPr>
          <w:p>
            <w:pPr>
              <w:pStyle w:val="14"/>
              <w:spacing w:before="96"/>
              <w:ind w:left="284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nota/conceito</w:t>
            </w:r>
          </w:p>
        </w:tc>
        <w:tc>
          <w:tcPr>
            <w:tcW w:w="1247" w:type="dxa"/>
          </w:tcPr>
          <w:p>
            <w:pPr>
              <w:pStyle w:val="14"/>
              <w:spacing w:before="96"/>
              <w:ind w:right="49"/>
              <w:jc w:val="right"/>
              <w:rPr>
                <w:sz w:val="18"/>
                <w:u w:val="none"/>
              </w:rPr>
            </w:pPr>
            <w:r>
              <w:rPr>
                <w:color w:val="BCBCBC"/>
                <w:sz w:val="18"/>
                <w:u w:val="single" w:color="BCBCBC"/>
              </w:rPr>
              <w:t>frequência</w:t>
            </w:r>
          </w:p>
        </w:tc>
      </w:tr>
    </w:tbl>
    <w:p>
      <w:pPr>
        <w:pStyle w:val="9"/>
        <w:spacing w:before="8"/>
        <w:rPr>
          <w:rFonts w:ascii="Arial"/>
          <w:b/>
          <w:sz w:val="25"/>
        </w:rPr>
      </w:pPr>
    </w:p>
    <w:p>
      <w:pPr>
        <w:spacing w:before="0" w:line="225" w:lineRule="auto"/>
        <w:ind w:left="172" w:right="742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COMPONENTE(S) DO CURSO EM QUE ESTOU MATRICULADA(O) E PARA AS QUAIS SOLICITO</w:t>
      </w:r>
      <w:r>
        <w:rPr>
          <w:rFonts w:ascii="Arial"/>
          <w:b/>
          <w:spacing w:val="-59"/>
          <w:sz w:val="22"/>
        </w:rPr>
        <w:t xml:space="preserve"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APROVEITAMENTO</w:t>
      </w:r>
      <w:r>
        <w:rPr>
          <w:rFonts w:ascii="Arial"/>
          <w:b/>
          <w:spacing w:val="-1"/>
          <w:sz w:val="22"/>
        </w:rPr>
        <w:t xml:space="preserve"> </w:t>
      </w:r>
      <w:r>
        <w:rPr>
          <w:rFonts w:ascii="Arial"/>
          <w:b/>
          <w:sz w:val="22"/>
        </w:rPr>
        <w:t>DE ESTUDOS ANTERIORES:</w:t>
      </w:r>
    </w:p>
    <w:p>
      <w:pPr>
        <w:pStyle w:val="9"/>
        <w:spacing w:before="3"/>
        <w:rPr>
          <w:rFonts w:ascii="Arial"/>
          <w:b/>
          <w:sz w:val="23"/>
        </w:rPr>
      </w:pPr>
    </w:p>
    <w:p>
      <w:pPr>
        <w:pStyle w:val="13"/>
        <w:numPr>
          <w:ilvl w:val="0"/>
          <w:numId w:val="2"/>
        </w:numPr>
        <w:tabs>
          <w:tab w:val="left" w:pos="10713"/>
          <w:tab w:val="left" w:pos="10714"/>
        </w:tabs>
        <w:spacing w:before="1" w:after="0" w:line="240" w:lineRule="auto"/>
        <w:ind w:left="10713" w:right="0" w:hanging="10542"/>
        <w:jc w:val="left"/>
        <w:rPr>
          <w:sz w:val="18"/>
        </w:rPr>
      </w:pPr>
    </w:p>
    <w:p>
      <w:pPr>
        <w:pStyle w:val="9"/>
        <w:spacing w:before="5"/>
        <w:rPr>
          <w:sz w:val="17"/>
        </w:rPr>
      </w:pPr>
    </w:p>
    <w:p>
      <w:pPr>
        <w:tabs>
          <w:tab w:val="left" w:pos="9443"/>
        </w:tabs>
        <w:spacing w:before="1"/>
        <w:ind w:left="316" w:right="0" w:firstLine="0"/>
        <w:jc w:val="left"/>
        <w:rPr>
          <w:sz w:val="18"/>
        </w:rPr>
      </w:pPr>
      <w:r>
        <w:pict>
          <v:line id="_x0000_s1026" o:spid="_x0000_s1026" o:spt="20" style="position:absolute;left:0pt;margin-left:63.75pt;margin-top:9.6pt;height:0pt;width:458.8pt;mso-position-horizontal-relative:page;z-index:251660288;mso-width-relative:page;mso-height-relative:page;" stroked="t" coordsize="21600,21600">
            <v:path arrowok="t"/>
            <v:fill focussize="0,0"/>
            <v:stroke weight="0.6pt" color="#BCBCBC"/>
            <v:imagedata o:title=""/>
            <o:lock v:ext="edit"/>
          </v:line>
        </w:pict>
      </w:r>
      <w:r>
        <w:rPr>
          <w:color w:val="BCBCBC"/>
          <w:sz w:val="18"/>
        </w:rPr>
        <w:t>nome</w:t>
      </w:r>
      <w:r>
        <w:rPr>
          <w:color w:val="BCBCBC"/>
          <w:spacing w:val="-4"/>
          <w:sz w:val="18"/>
        </w:rPr>
        <w:t xml:space="preserve"> </w:t>
      </w:r>
      <w:r>
        <w:rPr>
          <w:color w:val="BCBCBC"/>
          <w:sz w:val="18"/>
        </w:rPr>
        <w:t>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componente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conforme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consta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na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Ementa 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Curso</w:t>
      </w:r>
      <w:r>
        <w:rPr>
          <w:rFonts w:ascii="Times New Roman"/>
          <w:color w:val="BCBCBC"/>
          <w:sz w:val="18"/>
          <w:u w:val="single" w:color="BBBBBB"/>
        </w:rPr>
        <w:tab/>
      </w:r>
      <w:r>
        <w:rPr>
          <w:color w:val="BCBCBC"/>
          <w:sz w:val="18"/>
        </w:rPr>
        <w:t>.</w:t>
      </w:r>
    </w:p>
    <w:p>
      <w:pPr>
        <w:pStyle w:val="9"/>
        <w:spacing w:before="8"/>
        <w:rPr>
          <w:sz w:val="10"/>
        </w:rPr>
      </w:pPr>
    </w:p>
    <w:p>
      <w:pPr>
        <w:pStyle w:val="13"/>
        <w:numPr>
          <w:ilvl w:val="0"/>
          <w:numId w:val="2"/>
        </w:numPr>
        <w:tabs>
          <w:tab w:val="left" w:pos="10713"/>
          <w:tab w:val="left" w:pos="10714"/>
        </w:tabs>
        <w:spacing w:before="93" w:after="0" w:line="240" w:lineRule="auto"/>
        <w:ind w:left="10713" w:right="0" w:hanging="10542"/>
        <w:jc w:val="left"/>
        <w:rPr>
          <w:sz w:val="18"/>
        </w:rPr>
      </w:pPr>
    </w:p>
    <w:p>
      <w:pPr>
        <w:pStyle w:val="9"/>
        <w:spacing w:before="8"/>
        <w:rPr>
          <w:sz w:val="17"/>
        </w:rPr>
      </w:pPr>
    </w:p>
    <w:p>
      <w:pPr>
        <w:tabs>
          <w:tab w:val="left" w:pos="9443"/>
        </w:tabs>
        <w:spacing w:before="0"/>
        <w:ind w:left="316" w:right="0" w:firstLine="0"/>
        <w:jc w:val="left"/>
        <w:rPr>
          <w:sz w:val="18"/>
        </w:rPr>
      </w:pPr>
      <w:r>
        <w:pict>
          <v:line id="_x0000_s1027" o:spid="_x0000_s1027" o:spt="20" style="position:absolute;left:0pt;margin-left:63.75pt;margin-top:9.55pt;height:0pt;width:458.8pt;mso-position-horizontal-relative:page;z-index:251660288;mso-width-relative:page;mso-height-relative:page;" stroked="t" coordsize="21600,21600">
            <v:path arrowok="t"/>
            <v:fill focussize="0,0"/>
            <v:stroke weight="0.6pt" color="#BCBCBC"/>
            <v:imagedata o:title=""/>
            <o:lock v:ext="edit"/>
          </v:line>
        </w:pict>
      </w:r>
      <w:r>
        <w:rPr>
          <w:color w:val="BCBCBC"/>
          <w:sz w:val="18"/>
        </w:rPr>
        <w:t>nome</w:t>
      </w:r>
      <w:r>
        <w:rPr>
          <w:color w:val="BCBCBC"/>
          <w:spacing w:val="-4"/>
          <w:sz w:val="18"/>
        </w:rPr>
        <w:t xml:space="preserve"> </w:t>
      </w:r>
      <w:r>
        <w:rPr>
          <w:color w:val="BCBCBC"/>
          <w:sz w:val="18"/>
        </w:rPr>
        <w:t>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componente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conforme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consta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na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Ementa 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Curso</w:t>
      </w:r>
      <w:r>
        <w:rPr>
          <w:rFonts w:ascii="Times New Roman"/>
          <w:color w:val="BCBCBC"/>
          <w:sz w:val="18"/>
          <w:u w:val="single" w:color="BBBBBB"/>
        </w:rPr>
        <w:tab/>
      </w:r>
      <w:r>
        <w:rPr>
          <w:color w:val="BCBCBC"/>
          <w:sz w:val="18"/>
        </w:rPr>
        <w:t>.</w:t>
      </w:r>
    </w:p>
    <w:p>
      <w:pPr>
        <w:pStyle w:val="9"/>
        <w:spacing w:before="6"/>
        <w:rPr>
          <w:sz w:val="18"/>
        </w:rPr>
      </w:pPr>
    </w:p>
    <w:p>
      <w:pPr>
        <w:pStyle w:val="13"/>
        <w:numPr>
          <w:ilvl w:val="0"/>
          <w:numId w:val="2"/>
        </w:numPr>
        <w:tabs>
          <w:tab w:val="left" w:pos="10713"/>
          <w:tab w:val="left" w:pos="10714"/>
        </w:tabs>
        <w:spacing w:before="0" w:after="0" w:line="240" w:lineRule="auto"/>
        <w:ind w:left="10713" w:right="0" w:hanging="10542"/>
        <w:jc w:val="left"/>
        <w:rPr>
          <w:sz w:val="18"/>
        </w:rPr>
      </w:pPr>
    </w:p>
    <w:p>
      <w:pPr>
        <w:pStyle w:val="9"/>
        <w:spacing w:before="9"/>
        <w:rPr>
          <w:sz w:val="17"/>
        </w:rPr>
      </w:pPr>
    </w:p>
    <w:p>
      <w:pPr>
        <w:tabs>
          <w:tab w:val="left" w:pos="9443"/>
        </w:tabs>
        <w:spacing w:before="0"/>
        <w:ind w:left="316" w:right="0" w:firstLine="0"/>
        <w:jc w:val="left"/>
        <w:rPr>
          <w:sz w:val="18"/>
        </w:rPr>
      </w:pPr>
      <w:r>
        <w:rPr>
          <w:color w:val="BCBCBC"/>
          <w:sz w:val="18"/>
        </w:rPr>
        <w:t>nome</w:t>
      </w:r>
      <w:r>
        <w:rPr>
          <w:color w:val="BCBCBC"/>
          <w:spacing w:val="-4"/>
          <w:sz w:val="18"/>
        </w:rPr>
        <w:t xml:space="preserve"> </w:t>
      </w:r>
      <w:r>
        <w:rPr>
          <w:color w:val="BCBCBC"/>
          <w:sz w:val="18"/>
        </w:rPr>
        <w:t>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componente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conforme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consta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na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Ementa 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Curs</w:t>
      </w:r>
      <w:r>
        <w:rPr>
          <w:rFonts w:hint="default"/>
          <w:color w:val="BCBCBC"/>
          <w:sz w:val="18"/>
          <w:lang w:val="pt-BR"/>
        </w:rPr>
        <w:t>o</w:t>
      </w:r>
      <w:r>
        <w:rPr>
          <w:color w:val="BCBCBC"/>
          <w:sz w:val="18"/>
        </w:rPr>
        <w:t>.</w:t>
      </w:r>
    </w:p>
    <w:p>
      <w:pPr>
        <w:pStyle w:val="9"/>
        <w:spacing w:line="20" w:lineRule="exact"/>
        <w:ind w:left="310"/>
        <w:rPr>
          <w:sz w:val="2"/>
        </w:rPr>
      </w:pPr>
      <w:r>
        <w:rPr>
          <w:sz w:val="2"/>
        </w:rPr>
        <w:pict>
          <v:group id="_x0000_s1028" o:spid="_x0000_s1028" o:spt="203" style="height:0.6pt;width:458.8pt;" coordsize="9176,12">
            <o:lock v:ext="edit"/>
            <v:line id="_x0000_s1029" o:spid="_x0000_s1029" o:spt="20" style="position:absolute;left:0;top:6;height:0;width:9176;" stroked="t" coordsize="21600,21600">
              <v:path arrowok="t"/>
              <v:fill focussize="0,0"/>
              <v:stroke weight="0.6pt" color="#BCBCB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9"/>
        <w:spacing w:before="9"/>
        <w:rPr>
          <w:sz w:val="16"/>
        </w:rPr>
      </w:pPr>
    </w:p>
    <w:p>
      <w:pPr>
        <w:pStyle w:val="13"/>
        <w:numPr>
          <w:ilvl w:val="0"/>
          <w:numId w:val="2"/>
        </w:numPr>
        <w:tabs>
          <w:tab w:val="left" w:pos="10713"/>
          <w:tab w:val="left" w:pos="10714"/>
        </w:tabs>
        <w:spacing w:before="0" w:after="0" w:line="240" w:lineRule="auto"/>
        <w:ind w:left="10713" w:right="0" w:hanging="10542"/>
        <w:jc w:val="left"/>
        <w:rPr>
          <w:sz w:val="18"/>
        </w:rPr>
      </w:pPr>
    </w:p>
    <w:p>
      <w:pPr>
        <w:pStyle w:val="9"/>
        <w:spacing w:before="9"/>
        <w:rPr>
          <w:sz w:val="17"/>
        </w:rPr>
      </w:pPr>
    </w:p>
    <w:p>
      <w:pPr>
        <w:tabs>
          <w:tab w:val="left" w:pos="9443"/>
        </w:tabs>
        <w:spacing w:before="0"/>
        <w:ind w:left="316" w:right="0" w:firstLine="0"/>
        <w:jc w:val="left"/>
        <w:rPr>
          <w:sz w:val="18"/>
        </w:rPr>
      </w:pPr>
      <w:r>
        <w:pict>
          <v:line id="_x0000_s1030" o:spid="_x0000_s1030" o:spt="20" style="position:absolute;left:0pt;margin-left:63.75pt;margin-top:9.55pt;height:0pt;width:458.8pt;mso-position-horizontal-relative:page;z-index:251661312;mso-width-relative:page;mso-height-relative:page;" stroked="t" coordsize="21600,21600">
            <v:path arrowok="t"/>
            <v:fill focussize="0,0"/>
            <v:stroke weight="0.6pt" color="#BCBCBC"/>
            <v:imagedata o:title=""/>
            <o:lock v:ext="edit"/>
          </v:line>
        </w:pict>
      </w:r>
      <w:r>
        <w:rPr>
          <w:color w:val="BCBCBC"/>
          <w:sz w:val="18"/>
        </w:rPr>
        <w:t>nome</w:t>
      </w:r>
      <w:r>
        <w:rPr>
          <w:color w:val="BCBCBC"/>
          <w:spacing w:val="-4"/>
          <w:sz w:val="18"/>
        </w:rPr>
        <w:t xml:space="preserve"> </w:t>
      </w:r>
      <w:r>
        <w:rPr>
          <w:color w:val="BCBCBC"/>
          <w:sz w:val="18"/>
        </w:rPr>
        <w:t>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componente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conforme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consta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na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Ementa do</w:t>
      </w:r>
      <w:r>
        <w:rPr>
          <w:color w:val="BCBCBC"/>
          <w:spacing w:val="-3"/>
          <w:sz w:val="18"/>
        </w:rPr>
        <w:t xml:space="preserve"> </w:t>
      </w:r>
      <w:r>
        <w:rPr>
          <w:color w:val="BCBCBC"/>
          <w:sz w:val="18"/>
        </w:rPr>
        <w:t>Curso.</w:t>
      </w:r>
    </w:p>
    <w:p>
      <w:pPr>
        <w:pStyle w:val="9"/>
        <w:spacing w:before="11"/>
        <w:rPr>
          <w:sz w:val="17"/>
        </w:rPr>
      </w:pPr>
    </w:p>
    <w:p>
      <w:pPr>
        <w:pStyle w:val="9"/>
        <w:spacing w:line="276" w:lineRule="auto"/>
        <w:ind w:left="172" w:right="583"/>
        <w:jc w:val="both"/>
      </w:pPr>
      <w:r>
        <w:t>Estou</w:t>
      </w:r>
      <w:r>
        <w:rPr>
          <w:spacing w:val="34"/>
        </w:rPr>
        <w:t xml:space="preserve"> </w:t>
      </w:r>
      <w:r>
        <w:t>ciente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omitir,</w:t>
      </w:r>
      <w:r>
        <w:rPr>
          <w:spacing w:val="33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documento</w:t>
      </w:r>
      <w:r>
        <w:rPr>
          <w:spacing w:val="33"/>
        </w:rPr>
        <w:t xml:space="preserve"> </w:t>
      </w:r>
      <w:r>
        <w:t>público</w:t>
      </w:r>
      <w:r>
        <w:rPr>
          <w:spacing w:val="30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particular,</w:t>
      </w:r>
      <w:r>
        <w:rPr>
          <w:spacing w:val="33"/>
        </w:rPr>
        <w:t xml:space="preserve"> </w:t>
      </w:r>
      <w:r>
        <w:t>declaração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dele</w:t>
      </w:r>
      <w:r>
        <w:rPr>
          <w:spacing w:val="33"/>
        </w:rPr>
        <w:t xml:space="preserve"> </w:t>
      </w:r>
      <w:r>
        <w:t>devia</w:t>
      </w:r>
      <w:r>
        <w:rPr>
          <w:spacing w:val="35"/>
        </w:rPr>
        <w:t xml:space="preserve"> </w:t>
      </w:r>
      <w:r>
        <w:t>constar,</w:t>
      </w:r>
      <w:r>
        <w:rPr>
          <w:spacing w:val="31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nele</w:t>
      </w:r>
      <w:r>
        <w:rPr>
          <w:spacing w:val="1"/>
        </w:rPr>
        <w:t xml:space="preserve"> </w:t>
      </w:r>
      <w:r>
        <w:t>inserir ou fazer inserir declaração falsa ou diversa da que devia ser escrita, com o fim de prejudicar direito, criar</w:t>
      </w:r>
      <w:r>
        <w:rPr>
          <w:spacing w:val="1"/>
        </w:rPr>
        <w:t xml:space="preserve"> </w:t>
      </w:r>
      <w:r>
        <w:t>obrigação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alterar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verdade</w:t>
      </w:r>
      <w:r>
        <w:rPr>
          <w:spacing w:val="14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fato</w:t>
      </w:r>
      <w:r>
        <w:rPr>
          <w:spacing w:val="12"/>
        </w:rPr>
        <w:t xml:space="preserve"> </w:t>
      </w:r>
      <w:r>
        <w:t>juridicamente</w:t>
      </w:r>
      <w:r>
        <w:rPr>
          <w:spacing w:val="14"/>
        </w:rPr>
        <w:t xml:space="preserve"> </w:t>
      </w:r>
      <w:r>
        <w:t>relevante,</w:t>
      </w:r>
      <w:r>
        <w:rPr>
          <w:spacing w:val="12"/>
        </w:rPr>
        <w:t xml:space="preserve"> </w:t>
      </w:r>
      <w:r>
        <w:t>[...],</w:t>
      </w:r>
      <w:r>
        <w:rPr>
          <w:spacing w:val="14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299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2.848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Dezembro</w:t>
      </w:r>
      <w:r>
        <w:rPr>
          <w:spacing w:val="6"/>
        </w:rPr>
        <w:t xml:space="preserve"> </w:t>
      </w:r>
      <w:r>
        <w:t>1940,</w:t>
      </w:r>
      <w:r>
        <w:rPr>
          <w:spacing w:val="6"/>
        </w:rPr>
        <w:t xml:space="preserve"> </w:t>
      </w:r>
      <w:r>
        <w:t>ficando</w:t>
      </w:r>
      <w:r>
        <w:rPr>
          <w:spacing w:val="8"/>
        </w:rPr>
        <w:t xml:space="preserve"> </w:t>
      </w:r>
      <w:r>
        <w:t>sujeito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autor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pena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reclusão,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cinco</w:t>
      </w:r>
      <w:r>
        <w:rPr>
          <w:spacing w:val="8"/>
        </w:rPr>
        <w:t xml:space="preserve"> </w:t>
      </w:r>
      <w:r>
        <w:t>anos,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multa,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é público,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reclusão de um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multa,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 é</w:t>
      </w:r>
      <w:r>
        <w:rPr>
          <w:spacing w:val="-1"/>
        </w:rPr>
        <w:t xml:space="preserve"> </w:t>
      </w:r>
      <w:r>
        <w:t>particular.</w:t>
      </w:r>
    </w:p>
    <w:p>
      <w:pPr>
        <w:pStyle w:val="9"/>
        <w:rPr>
          <w:sz w:val="22"/>
        </w:rPr>
      </w:pPr>
    </w:p>
    <w:p>
      <w:pPr>
        <w:pStyle w:val="9"/>
        <w:spacing w:before="11"/>
        <w:rPr>
          <w:sz w:val="23"/>
        </w:rPr>
      </w:pPr>
    </w:p>
    <w:p>
      <w:pPr>
        <w:pStyle w:val="3"/>
        <w:tabs>
          <w:tab w:val="left" w:pos="7310"/>
          <w:tab w:val="left" w:pos="9238"/>
          <w:tab w:val="left" w:pos="10245"/>
        </w:tabs>
        <w:ind w:left="5616"/>
      </w:pPr>
      <w:r>
        <w:t>Colombo,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>
      <w:pPr>
        <w:pStyle w:val="9"/>
      </w:pPr>
    </w:p>
    <w:p>
      <w:pPr>
        <w:pStyle w:val="9"/>
        <w:spacing w:before="6"/>
        <w:rPr>
          <w:sz w:val="21"/>
        </w:rPr>
      </w:pPr>
    </w:p>
    <w:p>
      <w:pPr>
        <w:pStyle w:val="9"/>
        <w:tabs>
          <w:tab w:val="left" w:pos="6722"/>
        </w:tabs>
        <w:spacing w:before="93" w:line="276" w:lineRule="auto"/>
        <w:ind w:left="3496" w:right="4085"/>
        <w:jc w:val="center"/>
        <w:sectPr>
          <w:headerReference r:id="rId5" w:type="default"/>
          <w:type w:val="continuous"/>
          <w:pgSz w:w="11900" w:h="16840"/>
          <w:pgMar w:top="1660" w:right="20" w:bottom="280" w:left="960" w:header="225" w:footer="720" w:gutter="0"/>
          <w:pgNumType w:start="1"/>
          <w:cols w:space="720" w:num="1"/>
        </w:sect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_</w:t>
      </w:r>
      <w:r>
        <w:rPr>
          <w:spacing w:val="-53"/>
        </w:rPr>
        <w:t xml:space="preserve"> </w:t>
      </w:r>
      <w:r>
        <w:rPr>
          <w:color w:val="BCBCBC"/>
        </w:rPr>
        <w:t>Assinatura do Requerente</w:t>
      </w:r>
      <w:r>
        <w:rPr>
          <w:rFonts w:hint="default"/>
          <w:color w:val="BCBCBC"/>
          <w:lang w:val="pt-BR"/>
        </w:rPr>
        <w:t>/Responsável legal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center"/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"https://reitoria.ifpr.edu.br/wp-content/uploads/2017/04/Resolu%C3%A7%C3%A3o-01.2017.pdf" </w:instrTex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8"/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RESOLUÇÃO Nº 01 DE 23 DE JANEIRO DE 2017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Altera a </w:t>
      </w: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instrText xml:space="preserve"> HYPERLINK "https://reitoria.ifpr.edu.br/resolucao-542011/" </w:instrText>
      </w: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8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t>Resolução 54/2011</w:t>
      </w: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none"/>
          <w:shd w:val="clear" w:fill="FFFFFF"/>
        </w:rPr>
        <w:fldChar w:fldCharType="end"/>
      </w:r>
      <w:r>
        <w:rPr>
          <w:rStyle w:val="7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que dispõe sobre a Organização Didático-Pedagógica da Educação Profissional Técnica de Nível Médio e Formação Inicial e Continuada de Trabalhadores no âmbito do Instituto Federal do Paraná – IFPR.</w:t>
      </w:r>
    </w:p>
    <w:p>
      <w:pPr>
        <w:pStyle w:val="9"/>
        <w:spacing w:before="1"/>
        <w:rPr>
          <w:rFonts w:hint="default" w:ascii="Arial" w:hAnsi="Arial" w:cs="Arial"/>
          <w:b/>
          <w:sz w:val="22"/>
          <w:szCs w:val="22"/>
        </w:rPr>
      </w:pPr>
    </w:p>
    <w:p>
      <w:pPr>
        <w:spacing w:before="0"/>
        <w:ind w:left="220" w:right="789" w:firstLine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DO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APROVEITAMENTO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ESTUDOS</w:t>
      </w:r>
      <w:r>
        <w:rPr>
          <w:rFonts w:hint="default"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ANTERIORES</w:t>
      </w:r>
    </w:p>
    <w:p>
      <w:pPr>
        <w:pStyle w:val="9"/>
        <w:rPr>
          <w:rFonts w:hint="default" w:ascii="Arial" w:hAnsi="Arial" w:cs="Arial"/>
          <w:b/>
          <w:sz w:val="22"/>
          <w:szCs w:val="2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Art. 63.</w:t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 xml:space="preserve"> Nos Cursos de Ensino Médio Integrado e PROEJA, a possibilidade de aproveitamento de estudos está condicionada à análise dos documentos e, facultativamente, realização de outras formas de avaliação, que comprovem a coincidência e/ou equivalência de conteúdos entre componentes curriculares cursados com êxito em outro curso e aqueles previstos nas ementas do Projeto Pedagógico do Curso – PPC em que se encontra matriculado no IFPR, bem como à natureza e a especificidade do itinerário formativo de cada curso.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(…)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Art. 65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. O pedido de aproveitamento de estudos deve ser avaliado por Comissão de Análise a ser designada por portaria do diretor geral do </w:t>
      </w:r>
      <w:r>
        <w:rPr>
          <w:rFonts w:hint="default" w:ascii="Arial" w:hAnsi="Arial" w:eastAsia="sans-serif" w:cs="Arial"/>
          <w:i/>
          <w:iCs/>
          <w:caps w:val="0"/>
          <w:color w:val="000000"/>
          <w:spacing w:val="0"/>
          <w:sz w:val="22"/>
          <w:szCs w:val="22"/>
          <w:shd w:val="clear" w:fill="FFFFFF"/>
        </w:rPr>
        <w:t>campus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, composta de professores da área de conhecimento e um representante da Seção Pedagógica e de Assuntos Estudantis, preferencialmente Pedagogo ou Técnico em Assuntos Educacionais.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1º No ato de designação da Comissão de Análise deverá ser indicado o seu presidente;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2º Nos cursos técnicos de nível médio com forma de oferta concomitante e subsequente, o aproveitamento de estudos anteriores deverá considerar os seguintes critérios</w:t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 – Correspondência entre as ementas, os programas e a carga horária cursados na outra instituição e as do curso do IFPR. A carga horária cursada não deverá ser inferior a 75% (setenta e cinco por cento) daquela indicada na disciplina do curso do IFPR;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II – Além da correspondência entre os componentes curriculares, o processo de aproveitamento de estudos poderá envolver avaliação teórica e/ou prática acerca do conhecimento a ser aproveitado.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§§ 1º No ato de designação da Comissão de Análise deverá ser indicado o seu presidente;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2º Nos cursos técnicos de nível médio com forma de oferta concomitante e subsequente, o aproveitamento de estudos anteriores deverá considerar os seguintes critérios</w:t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 – Correspondência entre as ementas, os programas e a carga horária cursados na outra instituição e as do curso do IFPR. A carga horária cursada não deverá ser inferior a 75% (setenta e cinco por cento) daquela indicada na disciplina do curso do IFPR;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II – Além da correspondência entre os componentes curriculares, o processo de aproveitamento de estudos poderá envolver avaliação teórica e/ou prática acerca do conhecimento a ser aproveitado.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3º Nos cursos técnicos de nível médio com forma de oferta integrada e cursos Proeja além do previsto nos incisos I e II do § 2º deste artigo a Comissão de Análise deverá considerar a natureza e a especificidade do itinerário formativo desses cursos e manifestar-se, mediante justificativa, quanto à pertinência didático-pedagógica do aproveitamento de estudos nesse processo.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4º Caso as ementas, programas e carga horária não atendam ao disposto no §2º, a Comissão de Análise poderá aplicar, em caráter complementar, avaliações teóricas e/ou práticas aos estudantes a fim de verificar a apropriação dos conteúdos necessários ao aproveitamento dos componentes curriculares;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§ 5º A partir da análise da documentação apresentada pelo estudante e/ou do resultado das avaliações teórico e/ou práticas, a Comissão de Análise poderá conceder o aproveitamento de estudos mediante plano de adaptação curricular a ser cumprido pelo estudante ao longo do curso, respeitadas a natureza e especificidade pedagógica de cada curso.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§ 6º Após a deliberação final da Comissão de Análise, a Diretoria de Ensino Pesquisa e Extensão do </w:t>
      </w:r>
      <w:r>
        <w:rPr>
          <w:rFonts w:hint="default" w:ascii="Arial" w:hAnsi="Arial" w:eastAsia="sans-serif" w:cs="Arial"/>
          <w:i/>
          <w:iCs/>
          <w:caps w:val="0"/>
          <w:color w:val="000000"/>
          <w:spacing w:val="0"/>
          <w:sz w:val="22"/>
          <w:szCs w:val="22"/>
          <w:shd w:val="clear" w:fill="FFFFFF"/>
        </w:rPr>
        <w:t>campus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emitirá parecer e enviará cópia deste para a Coordenação do Curso, Seção Pedagógica e de Assuntos Estudantis e à Secretaria Acadêmica do c</w:t>
      </w:r>
      <w:r>
        <w:rPr>
          <w:rFonts w:hint="default" w:ascii="Arial" w:hAnsi="Arial" w:eastAsia="sans-serif" w:cs="Arial"/>
          <w:i/>
          <w:iCs/>
          <w:caps w:val="0"/>
          <w:color w:val="000000"/>
          <w:spacing w:val="0"/>
          <w:sz w:val="22"/>
          <w:szCs w:val="22"/>
          <w:shd w:val="clear" w:fill="FFFFFF"/>
        </w:rPr>
        <w:t>ampus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para ciência e acompanhamento.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§ 7º Todos os documentos produzidos pela Comissão de Análise a respeito da análise da solicitação de aproveitamento de estudos deverão ser arquivados na pasta individual do estudante a fim de assegurar a regularidade de sua vida escolar.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(…)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Art. 68</w:t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. É vedado o aproveitamento de estudos entre níveis de ensino diferentes.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 xml:space="preserve">Parágrafo único. </w:t>
      </w: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O estudante que tenha frequentado curso superior e deseje aproveitar, nos cursos técnico de nível médio, os conhecimentos obtidos naquele nível de ensino deverá seguir os procedimentos de certificação de conhecimentos anteriores descritos nesta Resolução.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(…)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15" w:lineRule="atLeast"/>
        <w:ind w:left="0" w:right="0" w:firstLine="0"/>
        <w:jc w:val="both"/>
        <w:rPr>
          <w:rFonts w:hint="default" w:ascii="Arial" w:hAnsi="Arial" w:eastAsia="sans-serif" w:cs="Arial"/>
          <w:i w:val="0"/>
          <w:iCs w:val="0"/>
          <w:caps w:val="0"/>
          <w:color w:val="212529"/>
          <w:spacing w:val="0"/>
          <w:sz w:val="22"/>
          <w:szCs w:val="22"/>
        </w:rPr>
      </w:pPr>
    </w:p>
    <w:p>
      <w:pPr>
        <w:pStyle w:val="4"/>
        <w:ind w:left="1612" w:right="0" w:firstLine="0"/>
        <w:rPr>
          <w:rFonts w:hint="default" w:ascii="Arial" w:hAnsi="Arial" w:cs="Arial"/>
          <w:sz w:val="22"/>
          <w:szCs w:val="22"/>
        </w:rPr>
      </w:pPr>
    </w:p>
    <w:sectPr>
      <w:pgSz w:w="11900" w:h="16840"/>
      <w:pgMar w:top="1660" w:right="820" w:bottom="280" w:left="960" w:header="22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1813560</wp:posOffset>
          </wp:positionH>
          <wp:positionV relativeFrom="page">
            <wp:posOffset>142875</wp:posOffset>
          </wp:positionV>
          <wp:extent cx="3915410" cy="6750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67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94.1pt;margin-top:65.4pt;height:14.15pt;width:73.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7" w:lineRule="exact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538DD3"/>
                    <w:sz w:val="24"/>
                  </w:rPr>
                  <w:t>Página</w:t>
                </w:r>
                <w:r>
                  <w:rPr>
                    <w:rFonts w:ascii="Calibri" w:hAnsi="Calibri"/>
                    <w:color w:val="538DD3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538DD3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color w:val="538DD3"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538DD3"/>
                    <w:sz w:val="24"/>
                  </w:rPr>
                  <w:t>de</w:t>
                </w:r>
                <w:r>
                  <w:rPr>
                    <w:rFonts w:ascii="Calibri" w:hAnsi="Calibri"/>
                    <w:color w:val="538DD3"/>
                    <w:spacing w:val="-1"/>
                    <w:sz w:val="24"/>
                  </w:rPr>
                  <w:t xml:space="preserve"> </w:t>
                </w:r>
                <w:r>
                  <w:rPr>
                    <w:rFonts w:hint="default" w:ascii="Calibri" w:hAnsi="Calibri"/>
                    <w:color w:val="538DD3"/>
                    <w:spacing w:val="-1"/>
                    <w:sz w:val="24"/>
                    <w:lang w:val="pt-BR"/>
                  </w:rPr>
                  <w:t>3</w:t>
                </w:r>
                <w:r>
                  <w:rPr>
                    <w:rFonts w:ascii="Calibri" w:hAnsi="Calibri"/>
                    <w:color w:val="538DD3"/>
                    <w:sz w:val="24"/>
                  </w:rPr>
                  <w:t>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13" w:hanging="10541"/>
        <w:jc w:val="left"/>
      </w:pPr>
      <w:rPr>
        <w:rFonts w:hint="default" w:ascii="Arial" w:hAnsi="Arial" w:eastAsia="Arial" w:cs="Arial"/>
        <w:b/>
        <w:bCs/>
        <w:color w:val="FF0000"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741" w:hanging="269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742" w:hanging="26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0764" w:hanging="2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0786" w:hanging="2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0808" w:hanging="2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0831" w:hanging="2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0853" w:hanging="2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0875" w:hanging="269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87" w:hanging="238"/>
        <w:jc w:val="left"/>
      </w:pPr>
      <w:rPr>
        <w:rFonts w:hint="default" w:ascii="Arial" w:hAnsi="Arial" w:eastAsia="Arial" w:cs="Arial"/>
        <w:b/>
        <w:bCs/>
        <w:color w:val="FF0000"/>
        <w:spacing w:val="-1"/>
        <w:w w:val="99"/>
        <w:position w:val="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57" w:hanging="23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3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711" w:hanging="23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189" w:hanging="23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666" w:hanging="23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3143" w:hanging="23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621" w:hanging="23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4098" w:hanging="2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6CE35BC4"/>
    <w:rsid w:val="7A61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3"/>
      <w:ind w:left="172" w:right="789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2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spacing w:before="119"/>
      <w:ind w:left="172" w:right="727" w:firstLine="1440"/>
      <w:jc w:val="both"/>
      <w:outlineLvl w:val="3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styleId="9">
    <w:name w:val="Body Text"/>
    <w:basedOn w:val="1"/>
    <w:qFormat/>
    <w:uiPriority w:val="1"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10">
    <w:name w:val="Normal (Web)"/>
    <w:basedOn w:val="1"/>
    <w:qFormat/>
    <w:uiPriority w:val="0"/>
    <w:rPr>
      <w:szCs w:val="24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0713" w:hanging="10542"/>
    </w:pPr>
    <w:rPr>
      <w:rFonts w:ascii="Arial MT" w:hAnsi="Arial MT" w:eastAsia="Arial MT" w:cs="Arial MT"/>
      <w:lang w:val="pt-PT" w:eastAsia="en-US" w:bidi="ar-SA"/>
    </w:rPr>
  </w:style>
  <w:style w:type="paragraph" w:customStyle="1" w:styleId="14">
    <w:name w:val="Table Paragraph"/>
    <w:basedOn w:val="1"/>
    <w:qFormat/>
    <w:uiPriority w:val="1"/>
    <w:rPr>
      <w:rFonts w:ascii="Calibri" w:hAnsi="Calibri" w:eastAsia="Calibri" w:cs="Calibri"/>
      <w:u w:val="single" w:color="00000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ScaleCrop>false</ScaleCrop>
  <LinksUpToDate>false</LinksUpToDate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2023-02-02T17:58:00Z</dcterms:created>
  <dc:creator>Marines</dc:creator>
  <cp:lastModifiedBy>Marines</cp:lastModifiedBy>
  <dcterms:modified xsi:type="dcterms:W3CDTF">2023-02-02T19:04:16Z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2023-02-02T00:00:00Z</vt:filetime>
  </property>
  <property fmtid="{D5CDD505-2E9C-101B-9397-08002B2CF9AE}" pid="5" name="KSOProductBuildVer">
    <vt:lpwstr>1046-11.2.0.10200</vt:lpwstr>
  </property>
</Properties>
</file>