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33415" cy="961390"/>
            <wp:effectExtent l="0" t="0" r="0" b="0"/>
            <wp:docPr id="1" name="Imagem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</w:rPr>
        <w:t xml:space="preserve">         </w:t>
      </w:r>
    </w:p>
    <w:p>
      <w:pPr>
        <w:pStyle w:val="Normal"/>
        <w:shd w:val="clear" w:color="auto" w:fill="FFFFFF"/>
        <w:rPr>
          <w:b/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br/>
      </w:r>
    </w:p>
    <w:p>
      <w:pPr>
        <w:pStyle w:val="Normal"/>
        <w:shd w:val="clear" w:color="auto" w:fill="FFFFFF"/>
        <w:jc w:val="left"/>
        <w:rPr/>
      </w:pPr>
      <w:r>
        <w:rPr>
          <w:b/>
          <w:color w:val="222222"/>
          <w:sz w:val="24"/>
          <w:szCs w:val="24"/>
        </w:rPr>
        <w:t>Tutorial</w:t>
      </w:r>
    </w:p>
    <w:p>
      <w:pPr>
        <w:pStyle w:val="Normal"/>
        <w:shd w:val="clear" w:color="auto" w:fill="FFFFFF"/>
        <w:jc w:val="left"/>
        <w:rPr/>
      </w:pPr>
      <w:r>
        <w:rPr>
          <w:b/>
          <w:color w:val="222222"/>
          <w:sz w:val="24"/>
          <w:szCs w:val="24"/>
        </w:rPr>
        <w:t>C</w:t>
      </w:r>
      <w:r>
        <w:rPr>
          <w:b/>
          <w:color w:val="222222"/>
          <w:sz w:val="24"/>
          <w:szCs w:val="24"/>
        </w:rPr>
        <w:t xml:space="preserve">omo acessar a biblioteca FÍSICA </w:t>
      </w:r>
    </w:p>
    <w:p>
      <w:pPr>
        <w:pStyle w:val="Normal"/>
        <w:shd w:val="clear" w:color="auto" w:fill="FFFFFF"/>
        <w:jc w:val="left"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b/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Biblioteca física e suas funcionalidades</w:t>
      </w:r>
    </w:p>
    <w:p>
      <w:pPr>
        <w:pStyle w:val="ListParagraph"/>
        <w:shd w:val="clear" w:color="auto" w:fill="FFFFFF"/>
        <w:rPr>
          <w:b/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Consultar títulos, quantidade e disponibilidade de exemplares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Troca de senha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Renovação</w:t>
      </w:r>
    </w:p>
    <w:p>
      <w:pPr>
        <w:pStyle w:val="ListParagraph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Empréstimo entre bibliotecas</w:t>
      </w:r>
    </w:p>
    <w:p>
      <w:pPr>
        <w:pStyle w:val="Normal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</w:r>
    </w:p>
    <w:p>
      <w:pPr>
        <w:pStyle w:val="Normal"/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Você pode acessar a biblioteca do Campus Paranavaí através do site: </w:t>
      </w:r>
    </w:p>
    <w:p>
      <w:pPr>
        <w:pStyle w:val="ListParagraph"/>
        <w:numPr>
          <w:ilvl w:val="0"/>
          <w:numId w:val="3"/>
        </w:numPr>
        <w:shd w:val="clear" w:color="auto" w:fill="FFFFFF"/>
        <w:rPr/>
      </w:pPr>
      <w:hyperlink r:id="rId3">
        <w:r>
          <w:rPr>
            <w:rStyle w:val="LinkdaInternet"/>
            <w:sz w:val="24"/>
            <w:szCs w:val="24"/>
          </w:rPr>
          <w:t>https://paranavai.ifpr.edu.br/</w:t>
        </w:r>
      </w:hyperlink>
      <w:r>
        <w:rPr>
          <w:color w:val="222222"/>
          <w:sz w:val="24"/>
          <w:szCs w:val="24"/>
        </w:rPr>
        <w:t xml:space="preserve">&gt; Acadêmico&gt; Biblioteca&gt; acesso ao acervo; </w:t>
      </w:r>
    </w:p>
    <w:p>
      <w:pPr>
        <w:pStyle w:val="ListParagraph"/>
        <w:numPr>
          <w:ilvl w:val="0"/>
          <w:numId w:val="3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Google. Digitando: bibliotecas IFPR – em seguida escolha o seu campus;</w:t>
      </w:r>
    </w:p>
    <w:p>
      <w:pPr>
        <w:pStyle w:val="ListParagraph"/>
        <w:numPr>
          <w:ilvl w:val="0"/>
          <w:numId w:val="3"/>
        </w:numPr>
        <w:shd w:val="clear" w:color="auto" w:fill="FFFFFF"/>
        <w:rPr/>
      </w:pPr>
      <w:r>
        <w:rPr>
          <w:color w:val="222222"/>
        </w:rPr>
        <w:t xml:space="preserve">Através do </w:t>
      </w:r>
      <w:r>
        <w:rPr>
          <w:i/>
          <w:color w:val="222222"/>
        </w:rPr>
        <w:t>link</w:t>
      </w:r>
      <w:r>
        <w:rPr>
          <w:color w:val="222222"/>
        </w:rPr>
        <w:t xml:space="preserve"> </w:t>
      </w:r>
      <w:hyperlink r:id="rId4">
        <w:r>
          <w:rPr>
            <w:rStyle w:val="LinkdaInternet"/>
            <w:color w:val="0000FF"/>
          </w:rPr>
          <w:t>ttps://biblioteca.ifpr.edu.br/pergamum_ifpr/biblioteca/index.php</w:t>
        </w:r>
      </w:hyperlink>
    </w:p>
    <w:p>
      <w:pPr>
        <w:pStyle w:val="ListParagraph"/>
        <w:numPr>
          <w:ilvl w:val="0"/>
          <w:numId w:val="3"/>
        </w:numPr>
        <w:shd w:val="clear" w:color="auto" w:fill="FFFFFF"/>
        <w:rPr/>
      </w:pPr>
      <w:r>
        <w:rPr>
          <w:color w:val="222222"/>
        </w:rPr>
        <w:t>Você</w:t>
      </w:r>
      <w:r>
        <w:rPr>
          <w:color w:val="222222"/>
        </w:rPr>
        <w:t xml:space="preserve"> consegue consultar o acervo bibliográfico da Rede de Bibliotecas do IFPR. O acesso pode ser feito pelo </w:t>
      </w:r>
      <w:r>
        <w:rPr>
          <w:i/>
          <w:color w:val="222222"/>
        </w:rPr>
        <w:t>desktop</w:t>
      </w:r>
      <w:r>
        <w:rPr>
          <w:color w:val="222222"/>
        </w:rPr>
        <w:t xml:space="preserve"> e/ou </w:t>
      </w:r>
      <w:r>
        <w:rPr>
          <w:i/>
          <w:color w:val="222222"/>
        </w:rPr>
        <w:t>smartphone</w:t>
      </w:r>
      <w:r>
        <w:rPr>
          <w:color w:val="222222"/>
        </w:rPr>
        <w:t>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 xml:space="preserve">Ao acessar você pode consultar o acevo de forma anônima, mas para fazer renovação, trocar senha, acessar a biblioteca e outros serviços você precisa estar logado. </w:t>
      </w:r>
    </w:p>
    <w:p>
      <w:pPr>
        <w:pStyle w:val="ListParagraph"/>
        <w:numPr>
          <w:ilvl w:val="0"/>
          <w:numId w:val="4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Fazer login na aba </w:t>
      </w:r>
      <w:r>
        <w:rPr>
          <w:b/>
          <w:color w:val="222222"/>
          <w:u w:val="single"/>
        </w:rPr>
        <w:t>Meu Pergamum</w:t>
      </w:r>
    </w:p>
    <w:p>
      <w:pPr>
        <w:pStyle w:val="Normal"/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</w:r>
    </w:p>
    <w:p>
      <w:pPr>
        <w:pStyle w:val="Normal"/>
        <w:shd w:val="clear" w:color="auto" w:fill="FFFFFF"/>
        <w:rPr>
          <w:color w:val="222222"/>
          <w:sz w:val="24"/>
          <w:szCs w:val="24"/>
        </w:rPr>
      </w:pPr>
      <w:r>
        <w:rPr/>
        <w:drawing>
          <wp:inline distT="0" distB="0" distL="0" distR="0">
            <wp:extent cx="5733415" cy="2867025"/>
            <wp:effectExtent l="0" t="0" r="0" b="0"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rPr/>
      </w:pPr>
      <w:r>
        <w:rPr>
          <w:color w:val="222222"/>
        </w:rPr>
        <w:t xml:space="preserve">Em </w:t>
      </w:r>
      <w:r>
        <w:rPr>
          <w:color w:val="222222"/>
          <w:u w:val="single"/>
        </w:rPr>
        <w:t xml:space="preserve">Meu Pergamum </w:t>
      </w:r>
      <w:r>
        <w:rPr>
          <w:color w:val="222222"/>
        </w:rPr>
        <w:t xml:space="preserve">fazer login no sistema – </w:t>
      </w:r>
      <w:r>
        <w:rPr>
          <w:b/>
          <w:color w:val="222222"/>
        </w:rPr>
        <w:t>Login:</w:t>
      </w:r>
      <w:r>
        <w:rPr>
          <w:color w:val="222222"/>
        </w:rPr>
        <w:t xml:space="preserve"> sua matrícula – </w:t>
      </w:r>
      <w:r>
        <w:rPr>
          <w:b/>
          <w:color w:val="222222"/>
        </w:rPr>
        <w:t>Senha</w:t>
      </w:r>
      <w:r>
        <w:rPr>
          <w:color w:val="222222"/>
        </w:rPr>
        <w:t>: aquela cadastrada na biblioteca para empréstimo.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Em pesquisa geral: Inserir um título, autor ou assunto – clique em pesquisar.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Unidade de informação: você pode pesquisar na Rede IFPR ou selecionar a sua biblioteca.</w:t>
      </w:r>
    </w:p>
    <w:p>
      <w:pPr>
        <w:pStyle w:val="ListParagraph"/>
        <w:numPr>
          <w:ilvl w:val="0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Coleção: selecionar a opção Todas ou BV Pearson (e-book)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EX. Em Pesquisa geral digitar o título (exemplo): </w:t>
      </w:r>
      <w:r>
        <w:rPr>
          <w:color w:val="222222"/>
          <w:u w:val="single"/>
        </w:rPr>
        <w:t>Engenharia de software</w:t>
      </w:r>
      <w:r>
        <w:rPr>
          <w:color w:val="222222"/>
        </w:rPr>
        <w:t xml:space="preserve">.  - Em </w:t>
      </w:r>
      <w:r>
        <w:rPr>
          <w:color w:val="222222"/>
          <w:u w:val="single"/>
        </w:rPr>
        <w:t xml:space="preserve">Unidade de informação </w:t>
      </w:r>
      <w:r>
        <w:rPr>
          <w:color w:val="222222"/>
        </w:rPr>
        <w:t xml:space="preserve">escolher a Biblioteca de Paranavaí, para ter acesso ao acervo de Paranavaí. Em </w:t>
      </w:r>
      <w:r>
        <w:rPr>
          <w:color w:val="222222"/>
          <w:u w:val="single"/>
        </w:rPr>
        <w:t xml:space="preserve">Busca </w:t>
      </w:r>
      <w:r>
        <w:rPr>
          <w:color w:val="222222"/>
        </w:rPr>
        <w:t xml:space="preserve">selecionar, autor, título, assunto. Em </w:t>
      </w:r>
      <w:r>
        <w:rPr>
          <w:color w:val="222222"/>
          <w:u w:val="single"/>
        </w:rPr>
        <w:t xml:space="preserve">coleção </w:t>
      </w:r>
      <w:r>
        <w:rPr>
          <w:color w:val="222222"/>
        </w:rPr>
        <w:t>todos ou BV Pearson</w:t>
      </w:r>
      <w:r>
        <w:rPr>
          <w:color w:val="222222"/>
          <w:u w:val="single"/>
        </w:rPr>
        <w:t xml:space="preserve">. </w:t>
      </w:r>
      <w:r>
        <w:rPr>
          <w:color w:val="222222"/>
        </w:rPr>
        <w:t>Marcar somente se for selecionar os ebooks.</w:t>
      </w:r>
    </w:p>
    <w:p>
      <w:pPr>
        <w:pStyle w:val="Normal"/>
        <w:shd w:val="clear" w:color="auto" w:fill="FFFFFF"/>
        <w:rPr/>
      </w:pPr>
      <w:r>
        <w:rPr>
          <w:b/>
          <w:color w:val="222222"/>
        </w:rPr>
        <w:t>Obs</w:t>
      </w:r>
      <w:r>
        <w:rPr>
          <w:color w:val="222222"/>
        </w:rPr>
        <w:t xml:space="preserve">. Ao selecionar a opção </w:t>
      </w:r>
      <w:r>
        <w:rPr>
          <w:color w:val="222222"/>
          <w:u w:val="single"/>
        </w:rPr>
        <w:t xml:space="preserve">BV Pearson </w:t>
      </w:r>
      <w:r>
        <w:rPr>
          <w:color w:val="222222"/>
        </w:rPr>
        <w:t>será exibido os resultados apenas dos e-books.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Ao pesquisar um título </w:t>
      </w:r>
      <w:r>
        <w:rPr>
          <w:b/>
          <w:color w:val="222222"/>
        </w:rPr>
        <w:t>Engenharia de software</w:t>
      </w:r>
      <w:r>
        <w:rPr>
          <w:color w:val="222222"/>
        </w:rPr>
        <w:t xml:space="preserve"> o Pergamum vai fazer uma lista como na imagem abaixo.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>Os E-books são identificados por um cadeado e os títulos impressos aparecem com a imagem da capa (quase sempre).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 xml:space="preserve">Nos títulos impressos ao clicar em </w:t>
      </w:r>
      <w:r>
        <w:rPr>
          <w:color w:val="222222"/>
          <w:u w:val="single"/>
        </w:rPr>
        <w:t xml:space="preserve">exemplar </w:t>
      </w:r>
      <w:r>
        <w:rPr>
          <w:color w:val="222222"/>
        </w:rPr>
        <w:t xml:space="preserve">vai abrir uma janela com informação de </w:t>
      </w:r>
    </w:p>
    <w:p>
      <w:pPr>
        <w:pStyle w:val="Normal"/>
        <w:shd w:val="clear" w:color="auto" w:fill="FFFFFF"/>
        <w:tabs>
          <w:tab w:val="clear" w:pos="720"/>
          <w:tab w:val="left" w:pos="6315" w:leader="none"/>
        </w:tabs>
        <w:rPr>
          <w:color w:val="222222"/>
        </w:rPr>
      </w:pPr>
      <w:r>
        <w:rPr>
          <w:color w:val="2222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7C6D85F">
                <wp:simplePos x="0" y="0"/>
                <wp:positionH relativeFrom="margin">
                  <wp:posOffset>923925</wp:posOffset>
                </wp:positionH>
                <wp:positionV relativeFrom="paragraph">
                  <wp:posOffset>27940</wp:posOffset>
                </wp:positionV>
                <wp:extent cx="4060190" cy="1002665"/>
                <wp:effectExtent l="57150" t="19050" r="76200" b="219075"/>
                <wp:wrapNone/>
                <wp:docPr id="3" name="Texto explicativo retangula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100188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Texto explicativo retangular 17" fillcolor="#3e7fcc" stroked="t" style="position:absolute;margin-left:72.75pt;margin-top:2.2pt;width:319.6pt;height:78.85pt;mso-position-horizontal-relative:margin" wp14:anchorId="57C6D85F" type="shapetype_61">
                <w10:wrap type="none"/>
                <v:fill o:detectmouseclick="t" color2="#a4c1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E835856">
                <wp:simplePos x="0" y="0"/>
                <wp:positionH relativeFrom="column">
                  <wp:posOffset>1152525</wp:posOffset>
                </wp:positionH>
                <wp:positionV relativeFrom="paragraph">
                  <wp:posOffset>113665</wp:posOffset>
                </wp:positionV>
                <wp:extent cx="3641090" cy="774065"/>
                <wp:effectExtent l="0" t="0" r="19050" b="28575"/>
                <wp:wrapNone/>
                <wp:docPr id="5" name="Caixa de tex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320" cy="77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Quantidade de exemplar, disponibilidade, data de empréstimo, previsão de devolução, localização e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número de chamada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8" fillcolor="white" stroked="t" style="position:absolute;margin-left:90.75pt;margin-top:8.95pt;width:286.6pt;height:60.85pt" wp14:anchorId="1E835856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Quantidade de exemplar, disponibilidade, data de empréstimo, previsão de devolução, localização e 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número de chamada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tabs>
          <w:tab w:val="clear" w:pos="720"/>
          <w:tab w:val="left" w:pos="6315" w:leader="none"/>
        </w:tabs>
        <w:rPr>
          <w:color w:val="222222"/>
        </w:rPr>
      </w:pPr>
      <w:r>
        <w:rPr>
          <w:color w:val="2222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6630" w:leader="none"/>
        </w:tabs>
        <w:rPr/>
      </w:pPr>
      <w:r>
        <w:rPr/>
        <w:tab/>
      </w:r>
    </w:p>
    <w:p>
      <w:pPr>
        <w:pStyle w:val="Normal"/>
        <w:tabs>
          <w:tab w:val="clear" w:pos="720"/>
          <w:tab w:val="left" w:pos="6630" w:leader="none"/>
        </w:tabs>
        <w:rPr/>
      </w:pPr>
      <w:r>
        <w:rPr>
          <w:color w:val="222222"/>
        </w:rPr>
        <w:t>Assim você fica sabendo se os exemplares estão disponíveis ou não.</w:t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/>
        <w:drawing>
          <wp:inline distT="0" distB="0" distL="0" distR="0">
            <wp:extent cx="5733415" cy="3374390"/>
            <wp:effectExtent l="0" t="0" r="0" b="0"/>
            <wp:docPr id="7" name="Image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/>
        <w:drawing>
          <wp:inline distT="0" distB="0" distL="0" distR="0">
            <wp:extent cx="5733415" cy="4095115"/>
            <wp:effectExtent l="0" t="0" r="0" b="0"/>
            <wp:docPr id="10" name="Imagem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4" wp14:anchorId="7B944BA6">
                <wp:simplePos x="0" y="0"/>
                <wp:positionH relativeFrom="column">
                  <wp:posOffset>2714625</wp:posOffset>
                </wp:positionH>
                <wp:positionV relativeFrom="paragraph">
                  <wp:posOffset>560070</wp:posOffset>
                </wp:positionV>
                <wp:extent cx="1402715" cy="507365"/>
                <wp:effectExtent l="57150" t="19050" r="85725" b="104775"/>
                <wp:wrapNone/>
                <wp:docPr id="8" name="Seta para a esquerda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50688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4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Anotar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6" coordsize="21600,21600" o:spt="66" adj="10800,10800" path="m,10800l@3,l@3@5l21600@5l21600@6l@3@6l@3,21600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8,@5,21600,@6"/>
                <v:handles>
                  <v:h position="21600,@5"/>
                  <v:h position="@3,0"/>
                </v:handles>
              </v:shapetype>
              <v:shape id="shape_0" ID="Seta para a esquerda 21" fillcolor="#3e7fcc" stroked="t" style="position:absolute;margin-left:213.75pt;margin-top:44.1pt;width:110.35pt;height:39.85pt" wp14:anchorId="7B944BA6" type="shapetype_66">
                <w10:wrap type="square"/>
                <v:fill o:detectmouseclick="t" color2="#a4c1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Anotar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>
          <w:b/>
          <w:color w:val="222222"/>
        </w:rPr>
        <w:t>O número de chamada</w:t>
      </w:r>
      <w:r>
        <w:rPr>
          <w:color w:val="222222"/>
        </w:rPr>
        <w:t xml:space="preserve"> deverá ser anotado ao dirigir-se para a biblioteca. Ele é o endereço do seu livro dentro da biblioteca. Assim você mesmo agiliza o seu próprio atendimento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b/>
          <w:b/>
          <w:color w:val="222222"/>
          <w:sz w:val="36"/>
          <w:szCs w:val="36"/>
        </w:rPr>
      </w:pPr>
      <w:r>
        <w:rPr/>
      </w:r>
    </w:p>
    <w:p>
      <w:pPr>
        <w:pStyle w:val="Normal"/>
        <w:shd w:val="clear" w:color="auto" w:fill="FFFFFF"/>
        <w:rPr/>
      </w:pPr>
      <w:bookmarkStart w:id="0" w:name="_GoBack"/>
      <w:bookmarkEnd w:id="0"/>
      <w:r>
        <w:rPr>
          <w:b/>
          <w:color w:val="222222"/>
          <w:sz w:val="36"/>
          <w:szCs w:val="36"/>
        </w:rPr>
        <w:t>Troca de senha e renovação</w:t>
      </w:r>
    </w:p>
    <w:p>
      <w:pPr>
        <w:pStyle w:val="Normal"/>
        <w:shd w:val="clear" w:color="auto" w:fill="FFFFFF"/>
        <w:rPr/>
      </w:pPr>
      <w:r>
        <w:rPr>
          <w:color w:val="222222"/>
          <w:sz w:val="24"/>
          <w:szCs w:val="24"/>
        </w:rPr>
        <w:t xml:space="preserve">Ao clicar em Meu Pergamum abrirá a tela para </w:t>
      </w:r>
      <w:r>
        <w:rPr>
          <w:i/>
          <w:color w:val="222222"/>
          <w:sz w:val="24"/>
          <w:szCs w:val="24"/>
        </w:rPr>
        <w:t>login</w:t>
      </w:r>
      <w:r>
        <w:rPr>
          <w:color w:val="222222"/>
          <w:sz w:val="24"/>
          <w:szCs w:val="24"/>
        </w:rPr>
        <w:t>. Inserir seu usuário</w:t>
      </w:r>
      <w:r>
        <w:rPr>
          <w:color w:val="222222"/>
        </w:rPr>
        <w:t xml:space="preserve">– </w:t>
      </w:r>
      <w:r>
        <w:rPr>
          <w:b/>
          <w:color w:val="222222"/>
        </w:rPr>
        <w:t>Login:</w:t>
      </w:r>
      <w:r>
        <w:rPr>
          <w:color w:val="222222"/>
        </w:rPr>
        <w:t xml:space="preserve"> sua matrícula – </w:t>
      </w:r>
      <w:r>
        <w:rPr>
          <w:b/>
          <w:color w:val="222222"/>
        </w:rPr>
        <w:t>Senha</w:t>
      </w:r>
      <w:r>
        <w:rPr>
          <w:color w:val="222222"/>
        </w:rPr>
        <w:t xml:space="preserve">:  aquela cadastrada para empréstimo. Caso esqueça a sua senha é possível recuperá-la. Só será possível a recuperação o aluno que informou um </w:t>
      </w:r>
      <w:r>
        <w:rPr>
          <w:i/>
          <w:color w:val="222222"/>
        </w:rPr>
        <w:t>e-mail</w:t>
      </w:r>
      <w:r>
        <w:rPr>
          <w:color w:val="222222"/>
        </w:rPr>
        <w:t xml:space="preserve"> válido no momento do cadastro. </w:t>
      </w:r>
      <w:r>
        <w:rPr/>
        <w:drawing>
          <wp:inline distT="0" distB="0" distL="0" distR="0">
            <wp:extent cx="4128770" cy="1640205"/>
            <wp:effectExtent l="0" t="0" r="0" b="0"/>
            <wp:docPr id="11" name="Imagem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/>
      </w:pPr>
      <w:r>
        <w:rPr>
          <w:color w:val="222222"/>
          <w:sz w:val="24"/>
          <w:szCs w:val="24"/>
        </w:rPr>
        <w:t xml:space="preserve">Ao logar-se você terá a opção de </w:t>
      </w:r>
      <w:r>
        <w:rPr>
          <w:color w:val="222222"/>
          <w:sz w:val="24"/>
          <w:szCs w:val="24"/>
          <w:u w:val="single"/>
        </w:rPr>
        <w:t>renovar o seu empréstimo, atualizar o seu perfil e trocar sua senha</w:t>
      </w:r>
      <w:r>
        <w:rPr>
          <w:color w:val="222222"/>
          <w:sz w:val="24"/>
          <w:szCs w:val="24"/>
        </w:rPr>
        <w:t xml:space="preserve">. </w:t>
      </w:r>
    </w:p>
    <w:p>
      <w:pPr>
        <w:pStyle w:val="Normal"/>
        <w:shd w:val="clear" w:color="auto" w:fill="FFFFFF"/>
        <w:rPr/>
      </w:pPr>
      <w:r>
        <w:rPr>
          <w:b/>
          <w:bCs/>
          <w:color w:val="222222"/>
          <w:sz w:val="24"/>
          <w:szCs w:val="24"/>
        </w:rPr>
        <w:t>Obs</w:t>
      </w:r>
      <w:r>
        <w:rPr>
          <w:color w:val="222222"/>
          <w:sz w:val="24"/>
          <w:szCs w:val="24"/>
        </w:rPr>
        <w:t>:</w:t>
      </w:r>
      <w:r>
        <w:rPr>
          <w:color w:val="222222"/>
          <w:sz w:val="24"/>
          <w:szCs w:val="24"/>
        </w:rPr>
        <w:t xml:space="preserve">Só será possível renovar os livros até o último dia do prazo estabelecido. Após esse dia o aluno precisa entrar em contatado com a biblioteca, além de devolver os livros em seu nome. </w:t>
      </w:r>
    </w:p>
    <w:p>
      <w:pPr>
        <w:pStyle w:val="Normal"/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/>
        <mc:AlternateContent>
          <mc:Choice Requires="wps">
            <w:drawing>
              <wp:inline distT="0" distB="0" distL="0" distR="0" wp14:anchorId="355CE3A2">
                <wp:extent cx="5735955" cy="1960245"/>
                <wp:effectExtent l="95250" t="95250" r="95885" b="99695"/>
                <wp:docPr id="12" name="bib 6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b 6.png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35160" cy="1959480"/>
                        </a:xfrm>
                        <a:prstGeom prst="rect">
                          <a:avLst/>
                        </a:prstGeom>
                        <a:ln cap="sq" w="88920">
                          <a:solidFill>
                            <a:srgbClr val="000000"/>
                          </a:solidFill>
                          <a:miter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bib 6.png" stroked="t" style="position:absolute;margin-left:0pt;margin-top:-154.35pt;width:451.55pt;height:154.25pt;mso-position-vertical:top" wp14:anchorId="355CE3A2" type="shapetype_75">
                <v:imagedata r:id="rId9" o:detectmouseclick="t"/>
                <w10:wrap type="none"/>
                <v:stroke color="black" weight="88920" joinstyle="miter" endcap="square"/>
              </v:shape>
            </w:pict>
          </mc:Fallback>
        </mc:AlternateContent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jc w:val="center"/>
        <w:rPr>
          <w:b/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color w:val="222222"/>
        </w:rPr>
        <w:t xml:space="preserve">Em caso de dúvidas ou sugestões, entrar em contato com a biblioteca pelo e-mail: </w:t>
      </w:r>
      <w:hyperlink r:id="rId10">
        <w:r>
          <w:rPr>
            <w:rStyle w:val="LinkdaInternet"/>
          </w:rPr>
          <w:t>biblioteca.paranavai@ifpr.edu.br</w:t>
        </w:r>
      </w:hyperlink>
    </w:p>
    <w:p>
      <w:pPr>
        <w:pStyle w:val="Normal"/>
        <w:shd w:val="clear" w:color="auto" w:fill="FFFFFF"/>
        <w:jc w:val="center"/>
        <w:rPr>
          <w:color w:val="1155CC"/>
        </w:rPr>
      </w:pPr>
      <w:r>
        <w:rPr>
          <w:color w:val="1155CC"/>
        </w:rPr>
      </w:r>
    </w:p>
    <w:p>
      <w:pPr>
        <w:pStyle w:val="Normal"/>
        <w:shd w:val="clear" w:color="auto" w:fill="FFFFFF"/>
        <w:jc w:val="center"/>
        <w:rPr>
          <w:color w:val="1155CC"/>
        </w:rPr>
      </w:pPr>
      <w:r>
        <w:rPr>
          <w:color w:val="1155CC"/>
        </w:rPr>
        <w:t>Equipe da Biblioteca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>Zineide Pereira dos Santos – Bibliotecária – Zineide.santos@ifpr.edu.br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>Dalva Oliveira Cabral – Bibliotecária – dalva.cabral@ifpr.edu.br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>Cinthia Bonin da Silva Benassi – Auxiliar de Biblioteca – Cinthia.bonin@ifpr.edu.br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>Érika Ananine Paiva – Assistente de Administração – erika.paiva@ifpr.edu.br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 xml:space="preserve">Fernando Yanaga - Assistente de Administração – </w:t>
      </w:r>
      <w:hyperlink r:id="rId12">
        <w:r>
          <w:rPr>
            <w:rStyle w:val="LinkdaInternet"/>
            <w:color w:val="000000" w:themeColor="text1"/>
          </w:rPr>
          <w:t>Fernando.yanaga@ifpr.edu.br</w:t>
        </w:r>
      </w:hyperlink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Fone: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(044)   3482-0123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/>
      </w:r>
    </w:p>
    <w:sectPr>
      <w:footerReference w:type="default" r:id="rId13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 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40c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40c9"/>
    <w:rPr/>
  </w:style>
  <w:style w:type="character" w:styleId="LinkdaInternet">
    <w:name w:val="Link da Internet"/>
    <w:basedOn w:val="DefaultParagraphFont"/>
    <w:uiPriority w:val="99"/>
    <w:unhideWhenUsed/>
    <w:rsid w:val="008d40c9"/>
    <w:rPr>
      <w:color w:val="0000FF" w:themeColor="hyperlink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66bd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d40c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d40c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aranavai.ifpr.edu.br/" TargetMode="External"/><Relationship Id="rId4" Type="http://schemas.openxmlformats.org/officeDocument/2006/relationships/hyperlink" Target="https://biblioteca.ifpr.edu.br/pergamum_ifpr/biblioteca/index.php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yperlink" Target="mailto:biblioteca.paranavai@ifpr.edu.br" TargetMode="External"/><Relationship Id="rId11" Type="http://schemas.openxmlformats.org/officeDocument/2006/relationships/hyperlink" Target="mailto:Fernando.yanaga@ifpr.edu.br" TargetMode="External"/><Relationship Id="rId12" Type="http://schemas.openxmlformats.org/officeDocument/2006/relationships/hyperlink" Target="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LibreOffice/6.3.4.2$Windows_X86_64 LibreOffice_project/60da17e045e08f1793c57c00ba83cdfce946d0aa</Application>
  <Pages>4</Pages>
  <Words>500</Words>
  <Characters>2852</Characters>
  <CharactersWithSpaces>3336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2021-08-10T20:59:00Z</dcterms:created>
  <dc:creator>Andre</dc:creator>
  <dc:description/>
  <dc:language>pt-BR</dc:language>
  <cp:lastModifiedBy/>
  <dcterms:modified xsi:type="dcterms:W3CDTF">2022-06-20T08:15:52Z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