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Arial" w:cs="Arial" w:eastAsia="Arial-BoldMT; '''Times New Roma" w:hAnsi="Arial"/>
          <w:b/>
          <w:bCs/>
          <w:sz w:val="22"/>
          <w:szCs w:val="22"/>
        </w:rPr>
        <w:t>ANEXO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1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eastAsia="Arial" w:hAnsi="Arial"/>
          <w:b w:val="false"/>
          <w:bCs w:val="false"/>
          <w:color w:val="000000"/>
          <w:sz w:val="22"/>
          <w:szCs w:val="22"/>
        </w:rPr>
        <w:t>Processo de Seleção Pública Simplificada</w:t>
      </w:r>
      <w:r>
        <w:rPr>
          <w:rFonts w:ascii="Arial" w:cs="Arial" w:eastAsia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cs="Arial" w:eastAsia="ArialMT; Arial" w:hAnsi="Arial"/>
          <w:color w:val="000000"/>
          <w:sz w:val="22"/>
          <w:szCs w:val="22"/>
        </w:rPr>
        <w:t>com</w:t>
      </w:r>
      <w:r>
        <w:rPr>
          <w:rFonts w:ascii="Arial" w:cs="Arial" w:eastAsia="Arial" w:hAnsi="Arial"/>
          <w:color w:val="000000"/>
          <w:sz w:val="22"/>
          <w:szCs w:val="22"/>
        </w:rPr>
        <w:t xml:space="preserve"> vistas à seleção de bolsistas para o PRONATEC conforme especificação no </w:t>
      </w:r>
      <w:r>
        <w:rPr>
          <w:rFonts w:ascii="Arial" w:cs="Arial" w:eastAsia="Arial-BoldMT; '''Times New Roma" w:hAnsi="Arial"/>
          <w:b/>
          <w:bCs/>
          <w:color w:val="000000"/>
          <w:sz w:val="22"/>
          <w:szCs w:val="22"/>
        </w:rPr>
        <w:t>EDITAL</w:t>
      </w:r>
      <w:r>
        <w:rPr>
          <w:rFonts w:ascii="Arial" w:cs="Arial" w:eastAsia="Arial" w:hAnsi="Arial"/>
          <w:b/>
          <w:bCs/>
          <w:color w:val="000000"/>
          <w:sz w:val="22"/>
          <w:szCs w:val="22"/>
        </w:rPr>
        <w:t xml:space="preserve"> Nº 010/2012 – PRONATEC/IFPR.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800000"/>
          <w:sz w:val="22"/>
          <w:szCs w:val="22"/>
        </w:rPr>
        <w:t>REQUERIMENTO</w:t>
      </w:r>
      <w:r>
        <w:rPr>
          <w:rFonts w:ascii="Arial" w:cs="Arial" w:eastAsia="Arial" w:hAnsi="Arial"/>
          <w:b/>
          <w:bCs/>
          <w:color w:val="800000"/>
          <w:sz w:val="22"/>
          <w:szCs w:val="22"/>
        </w:rPr>
        <w:t xml:space="preserve"> </w:t>
      </w:r>
      <w:r>
        <w:rPr>
          <w:rFonts w:ascii="Arial" w:cs="Arial" w:hAnsi="Arial"/>
          <w:b/>
          <w:bCs/>
          <w:color w:val="800000"/>
          <w:sz w:val="22"/>
          <w:szCs w:val="22"/>
        </w:rPr>
        <w:t>DE</w:t>
      </w:r>
      <w:r>
        <w:rPr>
          <w:rFonts w:ascii="Arial" w:cs="Arial" w:eastAsia="Arial" w:hAnsi="Arial"/>
          <w:b/>
          <w:bCs/>
          <w:color w:val="800000"/>
          <w:sz w:val="22"/>
          <w:szCs w:val="22"/>
        </w:rPr>
        <w:t xml:space="preserve"> </w:t>
      </w:r>
      <w:r>
        <w:rPr>
          <w:rFonts w:ascii="Arial" w:cs="Arial" w:hAnsi="Arial"/>
          <w:b/>
          <w:bCs/>
          <w:color w:val="800000"/>
          <w:sz w:val="22"/>
          <w:szCs w:val="22"/>
        </w:rPr>
        <w:t>INSCRIÇÃO</w:t>
      </w:r>
    </w:p>
    <w:tbl>
      <w:tblPr>
        <w:jc w:val="left"/>
        <w:tblInd w:type="dxa" w:w="-692"/>
        <w:tblBorders/>
      </w:tblPr>
      <w:tblGrid>
        <w:gridCol w:w="8895"/>
      </w:tblGrid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DADOS</w:t>
            </w: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PESSOAIS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Nome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Candidato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RG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CPF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Estado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Civil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Endereço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Município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Estado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CEP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Telefone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Celular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sz w:val="22"/>
                <w:szCs w:val="22"/>
              </w:rPr>
              <w:t>-</w:t>
            </w:r>
            <w:r>
              <w:rPr>
                <w:rFonts w:ascii="Arial" w:cs="Arial" w:hAnsi="Arial"/>
                <w:sz w:val="22"/>
                <w:szCs w:val="22"/>
              </w:rPr>
              <w:t>mail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SIAPE (para os servidores do IFPR):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2. ESCOLARIDADE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Escolaridade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Curso</w:t>
            </w:r>
            <w:r>
              <w:rPr>
                <w:rFonts w:ascii="Arial" w:cs="Arial" w:eastAsia="Arial" w:hAnsi="Arial"/>
                <w:sz w:val="22"/>
                <w:szCs w:val="22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LOCALIDADE</w:t>
            </w: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CURSO</w:t>
            </w: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EM</w:t>
            </w: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QUE</w:t>
            </w: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DESEJA</w:t>
            </w: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ATUAR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Cidade: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>
        <w:trPr>
          <w:cantSplit w:val="false"/>
        </w:trPr>
        <w:tc>
          <w:tcPr>
            <w:tcW w:type="dxa" w:w="88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 xml:space="preserve">Cargo: </w:t>
            </w:r>
          </w:p>
        </w:tc>
      </w:tr>
    </w:tbl>
    <w:p>
      <w:pPr>
        <w:pStyle w:val="style0"/>
        <w:spacing w:line="360" w:lineRule="auto"/>
        <w:jc w:val="both"/>
      </w:pPr>
      <w:r>
        <w:rPr/>
      </w:r>
    </w:p>
    <w:tbl>
      <w:tblPr>
        <w:jc w:val="left"/>
        <w:tblInd w:type="dxa" w:w="-709"/>
        <w:tblBorders/>
      </w:tblPr>
      <w:tblGrid>
        <w:gridCol w:w="8948"/>
      </w:tblGrid>
      <w:tr>
        <w:trPr>
          <w:cantSplit w:val="false"/>
        </w:trPr>
        <w:tc>
          <w:tcPr>
            <w:tcW w:type="dxa" w:w="8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caps/>
                <w:sz w:val="22"/>
                <w:szCs w:val="22"/>
              </w:rPr>
              <w:t xml:space="preserve">4. </w:t>
            </w:r>
            <w:r>
              <w:rPr>
                <w:rFonts w:ascii="Arial" w:cs="Arial" w:hAnsi="Arial"/>
                <w:b/>
                <w:bCs/>
                <w:caps/>
                <w:sz w:val="22"/>
                <w:szCs w:val="22"/>
              </w:rPr>
              <w:t>Observações</w:t>
            </w:r>
            <w:r>
              <w:rPr>
                <w:rFonts w:ascii="Arial" w:cs="Arial" w:eastAsia="Arial" w:hAnsi="Arial"/>
                <w:b/>
                <w:bCs/>
                <w:caps/>
                <w:sz w:val="22"/>
                <w:szCs w:val="22"/>
              </w:rPr>
              <w:t xml:space="preserve"> (</w:t>
            </w:r>
            <w:r>
              <w:rPr>
                <w:rFonts w:ascii="Arial" w:cs="Arial" w:hAnsi="Arial"/>
                <w:bCs/>
                <w:sz w:val="22"/>
                <w:szCs w:val="22"/>
              </w:rPr>
              <w:t>não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ultrapassar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50 </w:t>
            </w:r>
            <w:r>
              <w:rPr>
                <w:rFonts w:ascii="Arial" w:cs="Arial" w:hAnsi="Arial"/>
                <w:bCs/>
                <w:sz w:val="22"/>
                <w:szCs w:val="22"/>
              </w:rPr>
              <w:t>palavras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>)</w:t>
            </w:r>
          </w:p>
          <w:p>
            <w:pPr>
              <w:pStyle w:val="style0"/>
              <w:numPr>
                <w:ilvl w:val="0"/>
                <w:numId w:val="2"/>
              </w:numPr>
              <w:spacing w:line="360" w:lineRule="auto"/>
              <w:ind w:hanging="283" w:left="312" w:right="12"/>
              <w:jc w:val="both"/>
            </w:pPr>
            <w:r>
              <w:rPr>
                <w:rFonts w:ascii="Arial" w:cs="Arial" w:hAnsi="Arial"/>
                <w:bCs/>
                <w:sz w:val="22"/>
                <w:szCs w:val="22"/>
              </w:rPr>
              <w:t>Se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já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trabalhou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em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cursos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técnicos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anteriormente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cs="Arial" w:hAnsi="Arial"/>
                <w:bCs/>
                <w:sz w:val="22"/>
                <w:szCs w:val="22"/>
              </w:rPr>
              <w:t>comente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sobre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sua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experiência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profissional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nesta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Cs/>
                <w:sz w:val="22"/>
                <w:szCs w:val="22"/>
              </w:rPr>
              <w:t>área</w:t>
            </w:r>
            <w:r>
              <w:rPr>
                <w:rFonts w:ascii="Arial" w:cs="Arial" w:eastAsia="Arial" w:hAnsi="Arial"/>
                <w:bCs/>
                <w:sz w:val="22"/>
                <w:szCs w:val="22"/>
              </w:rPr>
              <w:t>.</w:t>
            </w:r>
          </w:p>
          <w:p>
            <w:pPr>
              <w:pStyle w:val="style0"/>
              <w:spacing w:line="360" w:lineRule="auto"/>
              <w:ind w:hanging="283" w:left="312" w:right="12"/>
              <w:jc w:val="both"/>
            </w:pPr>
            <w:r>
              <w:rPr/>
            </w:r>
          </w:p>
          <w:p>
            <w:pPr>
              <w:pStyle w:val="style0"/>
              <w:spacing w:line="360" w:lineRule="auto"/>
              <w:ind w:hanging="283" w:left="312" w:right="12"/>
              <w:jc w:val="both"/>
            </w:pPr>
            <w:r>
              <w:rPr/>
            </w:r>
          </w:p>
          <w:p>
            <w:pPr>
              <w:pStyle w:val="style0"/>
              <w:spacing w:line="360" w:lineRule="auto"/>
              <w:ind w:hanging="283" w:left="312" w:right="12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9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/>
            </w:r>
          </w:p>
        </w:tc>
      </w:tr>
    </w:tbl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000000"/>
          <w:sz w:val="22"/>
          <w:szCs w:val="22"/>
          <w:u w:val="single"/>
        </w:rPr>
        <w:t>OBSERVAÇÃO</w:t>
      </w:r>
      <w:r>
        <w:rPr>
          <w:rFonts w:ascii="Arial" w:cs="Arial" w:eastAsia="Arial" w:hAnsi="Arial"/>
          <w:b/>
          <w:bCs/>
          <w:color w:val="000000"/>
          <w:sz w:val="22"/>
          <w:szCs w:val="22"/>
          <w:u w:val="single"/>
        </w:rPr>
        <w:t>:</w:t>
      </w:r>
    </w:p>
    <w:p>
      <w:pPr>
        <w:pStyle w:val="style0"/>
        <w:widowControl/>
        <w:suppressAutoHyphens w:val="false"/>
        <w:spacing w:line="360" w:lineRule="auto"/>
        <w:jc w:val="both"/>
        <w:textAlignment w:val="auto"/>
      </w:pPr>
      <w:r>
        <w:rPr>
          <w:rFonts w:ascii="Arial" w:cs="Arial" w:hAnsi="Arial"/>
          <w:color w:val="000000"/>
          <w:sz w:val="22"/>
          <w:szCs w:val="22"/>
        </w:rPr>
        <w:t>Enviar</w:t>
      </w:r>
      <w:r>
        <w:rPr>
          <w:rFonts w:ascii="Arial" w:cs="Arial" w:eastAsia="Arial" w:hAnsi="Arial"/>
          <w:color w:val="000000"/>
          <w:sz w:val="22"/>
          <w:szCs w:val="22"/>
        </w:rPr>
        <w:t xml:space="preserve"> este </w:t>
      </w:r>
      <w:r>
        <w:rPr>
          <w:rFonts w:ascii="Arial" w:cs="Arial" w:hAnsi="Arial"/>
          <w:color w:val="000000"/>
          <w:sz w:val="22"/>
          <w:szCs w:val="22"/>
        </w:rPr>
        <w:t>formulário</w:t>
      </w:r>
      <w:r>
        <w:rPr>
          <w:rFonts w:ascii="Arial" w:cs="Arial" w:eastAsia="Arial" w:hAnsi="Arial"/>
          <w:color w:val="000000"/>
          <w:sz w:val="22"/>
          <w:szCs w:val="22"/>
        </w:rPr>
        <w:t xml:space="preserve"> juntamente com </w:t>
      </w:r>
      <w:r>
        <w:rPr>
          <w:rFonts w:ascii="Arial" w:cs="Arial" w:hAnsi="Arial"/>
          <w:color w:val="000000"/>
          <w:sz w:val="22"/>
          <w:szCs w:val="22"/>
        </w:rPr>
        <w:t>os</w:t>
      </w:r>
      <w:r>
        <w:rPr>
          <w:rFonts w:ascii="Arial" w:cs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cs="Arial" w:hAnsi="Arial"/>
          <w:color w:val="000000"/>
          <w:sz w:val="22"/>
          <w:szCs w:val="22"/>
        </w:rPr>
        <w:t>documentos</w:t>
      </w:r>
      <w:r>
        <w:rPr>
          <w:rFonts w:ascii="Arial" w:cs="Arial" w:eastAsia="Arial" w:hAnsi="Arial"/>
          <w:color w:val="000000"/>
          <w:sz w:val="22"/>
          <w:szCs w:val="22"/>
        </w:rPr>
        <w:t xml:space="preserve"> listados no </w:t>
      </w:r>
      <w:r>
        <w:rPr>
          <w:rFonts w:ascii="Arial" w:cs="Arial" w:hAnsi="Arial"/>
          <w:color w:val="000000"/>
          <w:sz w:val="22"/>
          <w:szCs w:val="22"/>
        </w:rPr>
        <w:t>item</w:t>
      </w:r>
      <w:r>
        <w:rPr>
          <w:rFonts w:ascii="Arial" w:cs="Arial" w:eastAsia="Arial" w:hAnsi="Arial"/>
          <w:color w:val="000000"/>
          <w:sz w:val="22"/>
          <w:szCs w:val="22"/>
        </w:rPr>
        <w:t xml:space="preserve"> 4.5 para o </w:t>
      </w:r>
      <w:r>
        <w:rPr>
          <w:rFonts w:ascii="Arial" w:cs="Arial" w:hAnsi="Arial"/>
          <w:color w:val="000000"/>
          <w:sz w:val="22"/>
          <w:szCs w:val="22"/>
        </w:rPr>
        <w:t>endereço</w:t>
      </w:r>
      <w:r>
        <w:rPr>
          <w:rFonts w:ascii="Arial" w:cs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cs="Arial" w:hAnsi="Arial"/>
          <w:color w:val="000000"/>
          <w:sz w:val="22"/>
          <w:szCs w:val="22"/>
        </w:rPr>
        <w:t>eletrônico correspondente do item 4.7 do Edital 010/2012 PRONATEC/IFPR.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Arial" w:cs="Arial" w:eastAsia="Arial-BoldMT; '''Times New Roma" w:hAnsi="Arial"/>
          <w:b/>
          <w:bCs/>
          <w:sz w:val="22"/>
          <w:szCs w:val="22"/>
        </w:rPr>
        <w:t>ANEXO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2 </w:t>
      </w:r>
      <w:r>
        <w:rPr>
          <w:rFonts w:ascii="Arial" w:cs="Arial" w:eastAsia="Arial" w:hAnsi="Arial"/>
          <w:b w:val="false"/>
          <w:bCs w:val="false"/>
          <w:sz w:val="22"/>
          <w:szCs w:val="22"/>
        </w:rPr>
        <w:t>(Apenas para o cargo de Professor)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eastAsia="Arial" w:hAnsi="Arial"/>
          <w:color w:val="000000"/>
          <w:sz w:val="22"/>
          <w:szCs w:val="22"/>
        </w:rPr>
        <w:t>Processo de Seleção Pública Simplificada</w:t>
      </w:r>
      <w:r>
        <w:rPr>
          <w:rFonts w:ascii="Arial" w:cs="Arial" w:eastAsia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cs="Arial" w:eastAsia="ArialMT; Arial" w:hAnsi="Arial"/>
          <w:color w:val="000000"/>
          <w:sz w:val="22"/>
          <w:szCs w:val="22"/>
        </w:rPr>
        <w:t>com</w:t>
      </w:r>
      <w:r>
        <w:rPr>
          <w:rFonts w:ascii="Arial" w:cs="Arial" w:eastAsia="Arial" w:hAnsi="Arial"/>
          <w:color w:val="000000"/>
          <w:sz w:val="22"/>
          <w:szCs w:val="22"/>
        </w:rPr>
        <w:t xml:space="preserve"> vistas à seleção de bolsistas para o PRONATEC conforme especificação no</w:t>
      </w:r>
      <w:r>
        <w:rPr>
          <w:rFonts w:ascii="Arial" w:cs="Arial" w:eastAsia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cs="Arial" w:eastAsia="Arial-BoldMT; '''Times New Roma" w:hAnsi="Arial"/>
          <w:b/>
          <w:bCs/>
          <w:color w:val="000000"/>
          <w:sz w:val="22"/>
          <w:szCs w:val="22"/>
        </w:rPr>
        <w:t>EDITAL</w:t>
      </w:r>
      <w:r>
        <w:rPr>
          <w:rFonts w:ascii="Arial" w:cs="Arial" w:eastAsia="Arial" w:hAnsi="Arial"/>
          <w:b/>
          <w:bCs/>
          <w:color w:val="000000"/>
          <w:sz w:val="22"/>
          <w:szCs w:val="22"/>
        </w:rPr>
        <w:t xml:space="preserve"> Nº 010/2012 – PRONATEC/IFPR.</w:t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color w:val="800000"/>
          <w:sz w:val="22"/>
          <w:szCs w:val="22"/>
        </w:rPr>
        <w:t>PLANO DE ENSINO</w:t>
      </w:r>
    </w:p>
    <w:tbl>
      <w:tblPr>
        <w:jc w:val="left"/>
        <w:tblInd w:type="dxa" w:w="-530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1738"/>
      </w:tblGrid>
      <w:tr>
        <w:trPr>
          <w:cantSplit w:val="false"/>
        </w:trPr>
        <w:tc>
          <w:tcPr>
            <w:tcW w:type="dxa" w:w="1738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PROFESSOR:</w:t>
            </w:r>
          </w:p>
        </w:tc>
      </w:tr>
      <w:tr>
        <w:trPr>
          <w:cantSplit w:val="false"/>
        </w:trPr>
        <w:tc>
          <w:tcPr>
            <w:tcW w:type="dxa" w:w="1738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CURSO:</w:t>
            </w:r>
          </w:p>
        </w:tc>
      </w:tr>
      <w:tr>
        <w:trPr>
          <w:cantSplit w:val="false"/>
        </w:trPr>
        <w:tc>
          <w:tcPr>
            <w:tcW w:type="dxa" w:w="1738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CARGA HORÁRIA:</w:t>
            </w:r>
          </w:p>
        </w:tc>
      </w:tr>
      <w:tr>
        <w:trPr>
          <w:cantSplit w:val="false"/>
        </w:trPr>
        <w:tc>
          <w:tcPr>
            <w:tcW w:type="dxa" w:w="1738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OBJETIVO GERAL:</w:t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38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OBJETIVOS ESPECÍFICOS:</w:t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38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PROCEDIMENTOS DE ENSINO E RECURSOS DIDÁTICOS NECESSÁRIOS:</w:t>
            </w:r>
          </w:p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sz w:val="22"/>
                <w:szCs w:val="22"/>
              </w:rPr>
              <w:t>Aulas Teóricas:</w:t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sz w:val="22"/>
                <w:szCs w:val="22"/>
              </w:rPr>
              <w:t>Aulas Práticas:</w:t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38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PROCEDIMENTOS DE AVALIAÇÃO:</w:t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38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both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REFERENCIAL BIBLIOGRÁFICO:</w:t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  <w:p>
            <w:pPr>
              <w:pStyle w:val="style39"/>
              <w:spacing w:line="360" w:lineRule="auto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38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PLANEJAMENTO DO CONTEÚDO</w:t>
            </w:r>
          </w:p>
        </w:tc>
      </w:tr>
      <w:tr>
        <w:trPr>
          <w:cantSplit w:val="false"/>
        </w:trPr>
        <w:tc>
          <w:tcPr>
            <w:tcW w:type="dxa" w:w="17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eastAsia="Arial" w:hAnsi="Arial"/>
                <w:b/>
                <w:bCs/>
                <w:sz w:val="22"/>
                <w:szCs w:val="22"/>
              </w:rPr>
              <w:t>Sequência</w:t>
            </w:r>
          </w:p>
        </w:tc>
        <w:tc>
          <w:tcPr>
            <w:tcW w:type="dxa" w:w="69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Tema/Assunto</w:t>
            </w:r>
          </w:p>
        </w:tc>
        <w:tc>
          <w:tcPr>
            <w:tcW w:type="dxa" w:w="1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Carga Horária</w:t>
            </w:r>
          </w:p>
        </w:tc>
      </w:tr>
      <w:tr>
        <w:trPr>
          <w:cantSplit w:val="false"/>
        </w:trPr>
        <w:tc>
          <w:tcPr>
            <w:tcW w:type="dxa" w:w="17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1.</w:t>
            </w:r>
          </w:p>
        </w:tc>
        <w:tc>
          <w:tcPr>
            <w:tcW w:type="dxa" w:w="69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horas</w:t>
            </w:r>
          </w:p>
        </w:tc>
      </w:tr>
      <w:tr>
        <w:trPr>
          <w:cantSplit w:val="false"/>
        </w:trPr>
        <w:tc>
          <w:tcPr>
            <w:tcW w:type="dxa" w:w="17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eastAsia="Arial" w:hAnsi="Arial"/>
                <w:sz w:val="22"/>
                <w:szCs w:val="22"/>
              </w:rPr>
              <w:t>2.</w:t>
            </w:r>
          </w:p>
        </w:tc>
        <w:tc>
          <w:tcPr>
            <w:tcW w:type="dxa" w:w="69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 xml:space="preserve">  </w:t>
            </w:r>
            <w:r>
              <w:rPr>
                <w:rFonts w:ascii="Arial" w:cs="Arial" w:hAnsi="Arial"/>
                <w:sz w:val="22"/>
                <w:szCs w:val="22"/>
              </w:rPr>
              <w:t>horas</w:t>
            </w:r>
          </w:p>
        </w:tc>
      </w:tr>
      <w:tr>
        <w:trPr>
          <w:cantSplit w:val="false"/>
        </w:trPr>
        <w:tc>
          <w:tcPr>
            <w:tcW w:type="dxa" w:w="17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eastAsia="Arial" w:hAnsi="Arial"/>
                <w:sz w:val="22"/>
                <w:szCs w:val="22"/>
              </w:rPr>
              <w:t>3.</w:t>
            </w:r>
          </w:p>
        </w:tc>
        <w:tc>
          <w:tcPr>
            <w:tcW w:type="dxa" w:w="69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 xml:space="preserve">  </w:t>
            </w:r>
            <w:r>
              <w:rPr>
                <w:rFonts w:ascii="Arial" w:cs="Arial" w:hAnsi="Arial"/>
                <w:sz w:val="22"/>
                <w:szCs w:val="22"/>
              </w:rPr>
              <w:t>horas</w:t>
            </w:r>
          </w:p>
        </w:tc>
      </w:tr>
      <w:tr>
        <w:trPr>
          <w:cantSplit w:val="false"/>
        </w:trPr>
        <w:tc>
          <w:tcPr>
            <w:tcW w:type="dxa" w:w="17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4.</w:t>
            </w:r>
          </w:p>
        </w:tc>
        <w:tc>
          <w:tcPr>
            <w:tcW w:type="dxa" w:w="694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spacing w:line="360" w:lineRule="auto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 xml:space="preserve">  </w:t>
            </w:r>
            <w:r>
              <w:rPr>
                <w:rFonts w:ascii="Arial" w:cs="Arial" w:hAnsi="Arial"/>
                <w:sz w:val="22"/>
                <w:szCs w:val="22"/>
              </w:rPr>
              <w:t>horas</w:t>
            </w:r>
          </w:p>
        </w:tc>
      </w:tr>
    </w:tbl>
    <w:p>
      <w:pPr>
        <w:pStyle w:val="style0"/>
        <w:spacing w:after="0" w:before="0" w:line="360" w:lineRule="auto"/>
        <w:jc w:val="both"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844" w:footer="285" w:gutter="0" w:header="493" w:left="1701" w:right="1577" w:top="131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0" w:left="0"/>
      </w:pPr>
    </w:lvl>
    <w:lvl w:ilvl="1">
      <w:start w:val="1"/>
      <w:numFmt w:val="lowerLetter"/>
      <w:lvlText w:val="%2."/>
      <w:lvlJc w:val="left"/>
      <w:pPr>
        <w:ind w:hanging="0" w:left="0"/>
      </w:pPr>
    </w:lvl>
    <w:lvl w:ilvl="2">
      <w:start w:val="1"/>
      <w:numFmt w:val="lowerRoman"/>
      <w:lvlText w:val="%3."/>
      <w:lvlJc w:val="right"/>
      <w:pPr>
        <w:ind w:hanging="0" w:left="0"/>
      </w:pPr>
    </w:lvl>
    <w:lvl w:ilvl="3">
      <w:start w:val="1"/>
      <w:numFmt w:val="decimal"/>
      <w:lvlText w:val="%4."/>
      <w:lvlJc w:val="left"/>
      <w:pPr>
        <w:ind w:hanging="0" w:left="0"/>
      </w:pPr>
    </w:lvl>
    <w:lvl w:ilvl="4">
      <w:start w:val="1"/>
      <w:numFmt w:val="lowerLetter"/>
      <w:lvlText w:val="%5."/>
      <w:lvlJc w:val="left"/>
      <w:pPr>
        <w:ind w:hanging="0" w:left="0"/>
      </w:pPr>
    </w:lvl>
    <w:lvl w:ilvl="5">
      <w:start w:val="1"/>
      <w:numFmt w:val="lowerRoman"/>
      <w:lvlText w:val="%6."/>
      <w:lvlJc w:val="right"/>
      <w:pPr>
        <w:ind w:hanging="0" w:left="0"/>
      </w:pPr>
    </w:lvl>
    <w:lvl w:ilvl="6">
      <w:start w:val="1"/>
      <w:numFmt w:val="decimal"/>
      <w:lvlText w:val="%7."/>
      <w:lvlJc w:val="left"/>
      <w:pPr>
        <w:ind w:hanging="0" w:left="0"/>
      </w:pPr>
    </w:lvl>
    <w:lvl w:ilvl="7">
      <w:start w:val="1"/>
      <w:numFmt w:val="lowerLetter"/>
      <w:lvlText w:val="%8."/>
      <w:lvlJc w:val="left"/>
      <w:pPr>
        <w:ind w:hanging="0" w:left="0"/>
      </w:pPr>
    </w:lvl>
    <w:lvl w:ilvl="8">
      <w:start w:val="1"/>
      <w:numFmt w:val="lowerRoman"/>
      <w:lvlText w:val="%9."/>
      <w:lvlJc w:val="right"/>
      <w:pPr>
        <w:ind w:hanging="0" w:left="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  <w:spacing w:after="0" w:before="0" w:line="200" w:lineRule="atLeast"/>
      <w:jc w:val="left"/>
      <w:textAlignment w:val="auto"/>
    </w:pPr>
    <w:rPr>
      <w:rFonts w:ascii="Arial;Arial" w:cs="Arial;Arial" w:eastAsia="Arial;Arial" w:hAnsi="Arial;Arial"/>
      <w:color w:val="000000"/>
      <w:sz w:val="24"/>
      <w:szCs w:val="24"/>
      <w:lang w:bidi="hi-IN" w:eastAsia="zh-CN" w:val="pt-BR"/>
    </w:rPr>
  </w:style>
  <w:style w:styleId="style2" w:type="paragraph">
    <w:name w:val="Título 2"/>
    <w:basedOn w:val="style28"/>
    <w:next w:val="style29"/>
    <w:pPr>
      <w:numPr>
        <w:ilvl w:val="1"/>
        <w:numId w:val="1"/>
      </w:numPr>
      <w:outlineLvl w:val="1"/>
    </w:pPr>
    <w:rPr>
      <w:rFonts w:ascii="Times New Roman" w:cs="Mangal" w:eastAsia="SimSun" w:hAnsi="Times New Roman"/>
      <w:b/>
      <w:bCs/>
      <w:i/>
      <w:i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xto de comentário Char"/>
    <w:basedOn w:val="style15"/>
    <w:next w:val="style17"/>
    <w:rPr>
      <w:sz w:val="20"/>
      <w:szCs w:val="20"/>
    </w:rPr>
  </w:style>
  <w:style w:styleId="style18" w:type="character">
    <w:name w:val="Assunto do comentário Char"/>
    <w:basedOn w:val="style17"/>
    <w:next w:val="style18"/>
    <w:rPr>
      <w:b/>
      <w:bCs/>
    </w:rPr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nk da Internet"/>
    <w:basedOn w:val="style15"/>
    <w:next w:val="style20"/>
    <w:rPr>
      <w:color w:val="0000FF"/>
      <w:u w:val="single"/>
      <w:lang w:bidi="pt-BR" w:eastAsia="pt-BR" w:val="pt-BR"/>
    </w:rPr>
  </w:style>
  <w:style w:styleId="style21" w:type="character">
    <w:name w:val="Cabeçalho Char"/>
    <w:basedOn w:val="style15"/>
    <w:next w:val="style21"/>
    <w:rPr/>
  </w:style>
  <w:style w:styleId="style22" w:type="character">
    <w:name w:val="Rodapé Char"/>
    <w:basedOn w:val="style15"/>
    <w:next w:val="style22"/>
    <w:rPr/>
  </w:style>
  <w:style w:styleId="style23" w:type="character">
    <w:name w:val="ListLabel 1"/>
    <w:next w:val="style23"/>
    <w:rPr>
      <w:rFonts w:cs="OpenSymbol"/>
    </w:rPr>
  </w:style>
  <w:style w:styleId="style24" w:type="character">
    <w:name w:val="ListLabel 2"/>
    <w:next w:val="style24"/>
    <w:rPr>
      <w:rFonts w:cs="OpenSymbol"/>
    </w:rPr>
  </w:style>
  <w:style w:styleId="style25" w:type="character">
    <w:name w:val="ListLabel 3"/>
    <w:next w:val="style25"/>
    <w:rPr>
      <w:rFonts w:cs="OpenSymbol"/>
    </w:rPr>
  </w:style>
  <w:style w:styleId="style26" w:type="character">
    <w:name w:val="Fonte parág. padrão"/>
    <w:next w:val="style26"/>
    <w:rPr/>
  </w:style>
  <w:style w:styleId="style27" w:type="character">
    <w:name w:val="Ênfase forte"/>
    <w:next w:val="style27"/>
    <w:rPr>
      <w:b/>
      <w:bCs/>
    </w:rPr>
  </w:style>
  <w:style w:styleId="style28" w:type="paragraph">
    <w:name w:val="Título"/>
    <w:basedOn w:val="style0"/>
    <w:next w:val="style2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9" w:type="paragraph">
    <w:name w:val="Corpo de texto"/>
    <w:basedOn w:val="style0"/>
    <w:next w:val="style29"/>
    <w:pPr>
      <w:spacing w:after="120" w:before="0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Legenda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Índice"/>
    <w:basedOn w:val="style0"/>
    <w:next w:val="style32"/>
    <w:pPr>
      <w:suppressLineNumbers/>
    </w:pPr>
    <w:rPr>
      <w:rFonts w:cs="Mangal"/>
    </w:rPr>
  </w:style>
  <w:style w:styleId="style33" w:type="paragraph">
    <w:name w:val="annotation text"/>
    <w:basedOn w:val="style0"/>
    <w:next w:val="style33"/>
    <w:pPr>
      <w:spacing w:line="100" w:lineRule="atLeast"/>
    </w:pPr>
    <w:rPr>
      <w:sz w:val="20"/>
      <w:szCs w:val="20"/>
    </w:rPr>
  </w:style>
  <w:style w:styleId="style34" w:type="paragraph">
    <w:name w:val="annotation subject"/>
    <w:basedOn w:val="style33"/>
    <w:next w:val="style34"/>
    <w:pPr/>
    <w:rPr>
      <w:b/>
      <w:bCs/>
    </w:rPr>
  </w:style>
  <w:style w:styleId="style35" w:type="paragraph">
    <w:name w:val="Balloon Text"/>
    <w:basedOn w:val="style0"/>
    <w:next w:val="style3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6" w:type="paragraph">
    <w:name w:val="Cabeçalho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Rodapé"/>
    <w:basedOn w:val="style0"/>
    <w:next w:val="style3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8" w:type="paragraph">
    <w:name w:val="Normal1"/>
    <w:next w:val="style38"/>
    <w:pPr>
      <w:widowControl/>
      <w:tabs>
        <w:tab w:leader="none" w:pos="709" w:val="left"/>
      </w:tabs>
      <w:suppressAutoHyphens w:val="true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zh-CN" w:val="pt-BR"/>
    </w:rPr>
  </w:style>
  <w:style w:styleId="style39" w:type="paragraph">
    <w:name w:val="Conteúdo da tabela"/>
    <w:basedOn w:val="style0"/>
    <w:next w:val="style39"/>
    <w:pPr>
      <w:suppressLineNumbers/>
      <w:suppressAutoHyphens w:val="true"/>
    </w:pPr>
    <w:rPr>
      <w:rFonts w:cs="Times New Roman"/>
    </w:rPr>
  </w:style>
  <w:style w:styleId="style40" w:type="paragraph">
    <w:name w:val="Parágrafo da Lista"/>
    <w:basedOn w:val="style0"/>
    <w:next w:val="style40"/>
    <w:pPr>
      <w:suppressAutoHyphens w:val="true"/>
      <w:spacing w:after="0" w:before="0"/>
      <w:ind w:hanging="0" w:left="720" w:right="0"/>
    </w:pPr>
    <w:rPr/>
  </w:style>
  <w:style w:styleId="style41" w:type="paragraph">
    <w:name w:val="WW-Normal"/>
    <w:next w:val="style41"/>
    <w:pPr>
      <w:widowControl/>
      <w:tabs>
        <w:tab w:leader="none" w:pos="709" w:val="left"/>
      </w:tabs>
      <w:suppressAutoHyphens w:val="true"/>
    </w:pPr>
    <w:rPr>
      <w:rFonts w:ascii="Arial" w:cs="Arial" w:eastAsia="Arial" w:hAnsi="Arial"/>
      <w:color w:val="000000"/>
      <w:sz w:val="24"/>
      <w:szCs w:val="24"/>
      <w:lang w:bidi="ar-SA" w:eastAsia="zh-CN" w:val="pt-BR"/>
    </w:rPr>
  </w:style>
  <w:style w:styleId="style42" w:type="paragraph">
    <w:name w:val="Título de tabela"/>
    <w:basedOn w:val="style39"/>
    <w:next w:val="style4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2012-06-12T00:31:00.00Z</dcterms:created>
  <dc:creator>valerie</dc:creator>
  <cp:lastModifiedBy>valerie</cp:lastModifiedBy>
  <cp:lastPrinted>2012-10-30T16:03:50.10Z</cp:lastPrinted>
  <dcterms:modified xsi:type="dcterms:W3CDTF">2012-06-25T11:51:00.00Z</dcterms:modified>
  <cp:revision>13</cp:revision>
</cp:coreProperties>
</file>