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35"/>
        <w:spacing w:after="0" w:before="100"/>
        <w:contextualSpacing w:val="false"/>
        <w:jc w:val="both"/>
      </w:pPr>
      <w:r>
        <w:rPr>
          <w:rFonts w:ascii="Arial" w:cs="Arial" w:hAnsi="Arial"/>
          <w:b/>
          <w:bCs/>
          <w:lang w:val="pt-BR"/>
        </w:rPr>
        <w:pict>
          <v:group coordorigin="4592,176" coordsize="10100,1360" id="shape_0" style="position:absolute;margin-left:229.6pt;margin-top:8.8pt;width:505pt;height:68pt"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left:4592;top:176;width:10100;height:1360" type="shapetype_75">
              <v:fill detectmouseclick="t" r:id="rId2"/>
              <v:wrap v:type="none"/>
              <v:stroke color="gray" joinstyle="round"/>
            </v:shape>
            <v:shape id="shape_0" style="position:absolute;left:8886;top:361;width:2037;height:1133" type="shapetype_75">
              <v:fill detectmouseclick="t" r:id="rId3"/>
              <v:wrap v:type="none"/>
              <v:stroke color="gray" joinstyle="round"/>
            </v:shape>
          </v:group>
        </w:pict>
      </w:r>
    </w:p>
    <w:p>
      <w:pPr>
        <w:pStyle w:val="style135"/>
        <w:tabs>
          <w:tab w:leader="none" w:pos="6960" w:val="left"/>
        </w:tabs>
        <w:spacing w:after="0" w:before="100" w:line="360" w:lineRule="auto"/>
        <w:contextualSpacing w:val="false"/>
        <w:jc w:val="center"/>
      </w:pPr>
      <w:r>
        <w:rPr>
          <w:rFonts w:ascii="Arial" w:cs="Arial" w:hAnsi="Arial"/>
          <w:b/>
          <w:bCs/>
        </w:rPr>
        <w:t>MINISTÉRIO DA EDUCAÇÃO</w:t>
      </w:r>
    </w:p>
    <w:p>
      <w:pPr>
        <w:pStyle w:val="style135"/>
        <w:spacing w:after="0" w:before="0" w:line="360" w:lineRule="auto"/>
        <w:contextualSpacing w:val="false"/>
        <w:jc w:val="center"/>
      </w:pPr>
      <w:r>
        <w:rPr>
          <w:rFonts w:ascii="Arial" w:cs="Arial" w:hAnsi="Arial"/>
          <w:b/>
          <w:bCs/>
        </w:rPr>
        <w:t>SECRETARIA DE EDUCAÇÃO PROFISSIONAL E TECNOLÓGICA</w:t>
      </w:r>
    </w:p>
    <w:p>
      <w:pPr>
        <w:pStyle w:val="style135"/>
        <w:spacing w:after="0" w:before="0" w:line="360" w:lineRule="auto"/>
        <w:contextualSpacing w:val="false"/>
        <w:jc w:val="center"/>
      </w:pPr>
      <w:r>
        <w:rPr>
          <w:rFonts w:ascii="Arial" w:cs="Arial" w:hAnsi="Arial"/>
          <w:b/>
          <w:bCs/>
        </w:rPr>
        <w:t>INSTITUTO FEDERAL DO PARANÁ</w:t>
      </w:r>
    </w:p>
    <w:p>
      <w:pPr>
        <w:pStyle w:val="style135"/>
        <w:spacing w:after="0" w:before="0" w:line="360" w:lineRule="auto"/>
        <w:contextualSpacing w:val="false"/>
        <w:jc w:val="center"/>
      </w:pPr>
      <w:r>
        <w:rPr>
          <w:rFonts w:ascii="Arial" w:cs="Arial" w:hAnsi="Arial"/>
          <w:b/>
          <w:bCs/>
        </w:rPr>
        <w:t>CÂMPUS LONDRINA</w:t>
      </w:r>
    </w:p>
    <w:p>
      <w:pPr>
        <w:pStyle w:val="style135"/>
        <w:spacing w:after="0" w:before="100"/>
        <w:contextualSpacing w:val="false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PROJETO PEDAGÓGICO DO CURSO DE FORMAÇÃO INICIAL CONTINUADA DE AUXILIAR DE FATURAMENTO</w:t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(PRONATEC)</w:t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  <w:t>LONDRINA</w:t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  <w:t>2012</w:t>
      </w:r>
    </w:p>
    <w:p>
      <w:pPr>
        <w:pStyle w:val="style0"/>
        <w:suppressAutoHyphens w:val="false"/>
        <w:spacing w:after="0" w:before="100" w:line="102" w:lineRule="atLeast"/>
        <w:contextualSpacing w:val="false"/>
        <w:jc w:val="both"/>
      </w:pPr>
      <w:r>
        <w:rPr>
          <w:rFonts w:ascii="Arial" w:cs="Arial" w:hAnsi="Arial"/>
          <w:b/>
          <w:bCs/>
          <w:sz w:val="24"/>
          <w:szCs w:val="24"/>
        </w:rPr>
      </w:r>
    </w:p>
    <w:p>
      <w:pPr>
        <w:pStyle w:val="style0"/>
        <w:suppressAutoHyphens w:val="false"/>
        <w:spacing w:after="0" w:before="100" w:line="102" w:lineRule="atLeast"/>
        <w:contextualSpacing w:val="false"/>
        <w:jc w:val="both"/>
      </w:pPr>
      <w:r>
        <w:rPr>
          <w:rFonts w:ascii="Arial" w:cs="Arial" w:hAnsi="Arial"/>
          <w:b/>
          <w:bCs/>
          <w:sz w:val="24"/>
          <w:szCs w:val="24"/>
        </w:rPr>
      </w:r>
    </w:p>
    <w:p>
      <w:pPr>
        <w:pStyle w:val="style0"/>
        <w:suppressAutoHyphens w:val="false"/>
        <w:spacing w:after="0" w:before="100" w:line="102" w:lineRule="atLeast"/>
        <w:contextualSpacing w:val="false"/>
        <w:jc w:val="center"/>
      </w:pPr>
      <w:r>
        <w:rPr>
          <w:rFonts w:ascii="Arial" w:cs="Arial" w:hAnsi="Arial"/>
          <w:b/>
          <w:bCs/>
          <w:sz w:val="24"/>
          <w:szCs w:val="24"/>
        </w:rPr>
        <w:t>INSTITUTO FEDERAL DO PARANÁ</w:t>
      </w:r>
    </w:p>
    <w:p>
      <w:pPr>
        <w:pStyle w:val="style0"/>
        <w:suppressAutoHyphens w:val="false"/>
        <w:spacing w:after="0" w:before="100" w:line="102" w:lineRule="atLeast"/>
        <w:contextualSpacing w:val="false"/>
        <w:jc w:val="center"/>
      </w:pPr>
      <w:r>
        <w:rPr>
          <w:sz w:val="24"/>
          <w:szCs w:val="24"/>
        </w:rPr>
      </w:r>
    </w:p>
    <w:p>
      <w:pPr>
        <w:pStyle w:val="style0"/>
        <w:suppressAutoHyphens w:val="false"/>
        <w:spacing w:after="0" w:before="100" w:line="360" w:lineRule="auto"/>
        <w:contextualSpacing w:val="false"/>
        <w:jc w:val="center"/>
      </w:pPr>
      <w:r>
        <w:rPr>
          <w:rFonts w:ascii="Arial" w:cs="Arial" w:hAnsi="Arial"/>
          <w:b/>
          <w:bCs/>
          <w:sz w:val="24"/>
          <w:szCs w:val="24"/>
        </w:rPr>
        <w:t>Reitor</w:t>
      </w:r>
    </w:p>
    <w:p>
      <w:pPr>
        <w:pStyle w:val="style0"/>
        <w:suppressAutoHyphens w:val="false"/>
        <w:spacing w:after="0" w:before="100" w:line="360" w:lineRule="auto"/>
        <w:contextualSpacing w:val="false"/>
        <w:jc w:val="center"/>
      </w:pPr>
      <w:r>
        <w:rPr>
          <w:rFonts w:ascii="Arial" w:cs="Arial" w:hAnsi="Arial"/>
          <w:bCs/>
          <w:sz w:val="24"/>
          <w:szCs w:val="24"/>
        </w:rPr>
        <w:t>Irineu Mário Colombo</w:t>
      </w:r>
    </w:p>
    <w:p>
      <w:pPr>
        <w:pStyle w:val="style0"/>
        <w:suppressAutoHyphens w:val="false"/>
        <w:spacing w:after="0" w:before="100" w:line="480" w:lineRule="auto"/>
        <w:contextualSpacing w:val="false"/>
        <w:jc w:val="center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uppressAutoHyphens w:val="false"/>
        <w:spacing w:after="0" w:before="100" w:line="360" w:lineRule="auto"/>
        <w:contextualSpacing w:val="false"/>
        <w:jc w:val="center"/>
      </w:pPr>
      <w:r>
        <w:rPr>
          <w:rFonts w:ascii="Arial" w:cs="Arial" w:hAnsi="Arial"/>
          <w:b/>
          <w:bCs/>
          <w:sz w:val="24"/>
          <w:szCs w:val="24"/>
        </w:rPr>
        <w:t>Pró-reitor de Ensino</w:t>
      </w:r>
    </w:p>
    <w:p>
      <w:pPr>
        <w:pStyle w:val="style0"/>
        <w:suppressAutoHyphens w:val="false"/>
        <w:spacing w:after="0" w:before="100" w:line="360" w:lineRule="auto"/>
        <w:contextualSpacing w:val="false"/>
        <w:jc w:val="center"/>
      </w:pPr>
      <w:r>
        <w:rPr>
          <w:rFonts w:ascii="Arial" w:cs="Arial" w:hAnsi="Arial"/>
          <w:bCs/>
          <w:sz w:val="24"/>
          <w:szCs w:val="24"/>
        </w:rPr>
        <w:t>Ezequiel Westphal</w:t>
      </w:r>
    </w:p>
    <w:p>
      <w:pPr>
        <w:pStyle w:val="style0"/>
        <w:suppressAutoHyphens w:val="false"/>
        <w:spacing w:after="0" w:before="100" w:line="480" w:lineRule="auto"/>
        <w:contextualSpacing w:val="false"/>
        <w:jc w:val="center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uppressAutoHyphens w:val="false"/>
        <w:spacing w:after="0" w:before="100" w:line="360" w:lineRule="auto"/>
        <w:contextualSpacing w:val="false"/>
        <w:jc w:val="center"/>
      </w:pPr>
      <w:r>
        <w:rPr>
          <w:rFonts w:ascii="Arial" w:cs="Arial" w:hAnsi="Arial"/>
          <w:b/>
          <w:sz w:val="24"/>
          <w:szCs w:val="24"/>
        </w:rPr>
        <w:t>Diretor de Ensino Médio e Técnico</w:t>
      </w:r>
    </w:p>
    <w:p>
      <w:pPr>
        <w:pStyle w:val="style0"/>
        <w:suppressAutoHyphens w:val="false"/>
        <w:spacing w:after="0" w:before="100" w:line="360" w:lineRule="auto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Evandro Cherubini Rolin</w:t>
      </w:r>
    </w:p>
    <w:p>
      <w:pPr>
        <w:pStyle w:val="style0"/>
        <w:suppressAutoHyphens w:val="false"/>
        <w:spacing w:after="0" w:before="100" w:line="480" w:lineRule="auto"/>
        <w:contextualSpacing w:val="false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uppressAutoHyphens w:val="false"/>
        <w:spacing w:after="0" w:before="100" w:line="360" w:lineRule="auto"/>
        <w:contextualSpacing w:val="false"/>
        <w:jc w:val="center"/>
      </w:pPr>
      <w:r>
        <w:rPr>
          <w:rFonts w:ascii="Arial" w:cs="Arial" w:hAnsi="Arial"/>
          <w:b/>
          <w:sz w:val="24"/>
          <w:szCs w:val="24"/>
        </w:rPr>
        <w:t>Coordenadora de Ensino Médio e Técnico</w:t>
      </w:r>
    </w:p>
    <w:p>
      <w:pPr>
        <w:pStyle w:val="style0"/>
        <w:suppressAutoHyphens w:val="false"/>
        <w:spacing w:after="0" w:before="100" w:line="360" w:lineRule="auto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Adnilra Selma Moreira da Silva Sandeski</w:t>
      </w:r>
    </w:p>
    <w:p>
      <w:pPr>
        <w:pStyle w:val="style0"/>
        <w:suppressAutoHyphens w:val="false"/>
        <w:spacing w:after="0" w:before="100" w:line="480" w:lineRule="auto"/>
        <w:contextualSpacing w:val="false"/>
        <w:jc w:val="center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uppressAutoHyphens w:val="false"/>
        <w:spacing w:after="0" w:before="100" w:line="360" w:lineRule="auto"/>
        <w:contextualSpacing w:val="false"/>
        <w:jc w:val="center"/>
      </w:pPr>
      <w:r>
        <w:rPr>
          <w:rFonts w:ascii="Arial" w:cs="Arial" w:hAnsi="Arial"/>
          <w:b/>
          <w:bCs/>
          <w:sz w:val="24"/>
          <w:szCs w:val="24"/>
        </w:rPr>
        <w:t>Diretor(a) Geral do Campus</w:t>
      </w:r>
    </w:p>
    <w:p>
      <w:pPr>
        <w:pStyle w:val="style0"/>
        <w:suppressAutoHyphens w:val="false"/>
        <w:spacing w:after="0" w:before="100" w:line="360" w:lineRule="auto"/>
        <w:contextualSpacing w:val="false"/>
        <w:jc w:val="center"/>
      </w:pPr>
      <w:r>
        <w:rPr>
          <w:rFonts w:ascii="Arial" w:cs="Arial" w:hAnsi="Arial"/>
          <w:bCs/>
          <w:sz w:val="24"/>
          <w:szCs w:val="24"/>
        </w:rPr>
        <w:t>Edilomar Leonart</w:t>
      </w:r>
    </w:p>
    <w:p>
      <w:pPr>
        <w:pStyle w:val="style119"/>
        <w:pBdr>
          <w:bottom w:color="FFFFFF" w:space="0" w:sz="4" w:val="single"/>
        </w:pBdr>
        <w:tabs>
          <w:tab w:leader="none" w:pos="696" w:val="left"/>
        </w:tabs>
        <w:spacing w:line="480" w:lineRule="auto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360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  <w:t>Coordenação Adjunto (PRONATEC)</w:t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360" w:lineRule="auto"/>
        <w:ind w:hanging="0" w:left="24" w:right="0"/>
        <w:jc w:val="center"/>
      </w:pPr>
      <w:r>
        <w:rPr>
          <w:rFonts w:ascii="Arial" w:cs="Arial" w:hAnsi="Arial"/>
          <w:color w:val="000000"/>
          <w:sz w:val="24"/>
          <w:szCs w:val="24"/>
        </w:rPr>
        <w:t>Cleber Gomes Caldana</w:t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480" w:lineRule="auto"/>
        <w:ind w:hanging="0" w:left="24" w:right="0"/>
        <w:jc w:val="center"/>
      </w:pPr>
      <w:r>
        <w:rPr>
          <w:rFonts w:ascii="Arial" w:cs="Arial" w:hAnsi="Arial"/>
          <w:b/>
          <w:color w:val="FF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360" w:lineRule="auto"/>
        <w:ind w:hanging="0" w:left="24" w:right="0"/>
        <w:jc w:val="center"/>
      </w:pPr>
      <w:r>
        <w:rPr>
          <w:rFonts w:ascii="Arial" w:cs="Arial" w:hAnsi="Arial"/>
          <w:b/>
          <w:color w:val="000000"/>
          <w:sz w:val="24"/>
          <w:szCs w:val="24"/>
        </w:rPr>
        <w:t>Supervisão do Curso</w:t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360" w:lineRule="auto"/>
        <w:ind w:hanging="0" w:left="24" w:right="0"/>
        <w:jc w:val="center"/>
      </w:pPr>
      <w:r>
        <w:rPr>
          <w:rFonts w:ascii="Arial" w:cs="Arial" w:hAnsi="Arial"/>
          <w:color w:val="000000"/>
          <w:sz w:val="24"/>
          <w:szCs w:val="24"/>
        </w:rPr>
        <w:t>Manoel Martin Júnior</w:t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both"/>
      </w:pPr>
      <w:r>
        <w:rPr>
          <w:rFonts w:ascii="Arial" w:cs="Arial" w:hAnsi="Arial"/>
          <w:b/>
          <w:color w:val="FF0000"/>
          <w:sz w:val="24"/>
          <w:szCs w:val="24"/>
        </w:rPr>
      </w:r>
    </w:p>
    <w:p>
      <w:pPr>
        <w:pStyle w:val="style119"/>
        <w:pageBreakBefore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both"/>
      </w:pPr>
      <w:r>
        <w:rPr>
          <w:rFonts w:ascii="Arial" w:cs="Arial" w:hAnsi="Arial"/>
          <w:b/>
          <w:color w:val="FF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center"/>
      </w:pPr>
      <w:r>
        <w:rPr>
          <w:rFonts w:ascii="Arial" w:cs="Arial" w:hAnsi="Arial"/>
          <w:b/>
          <w:sz w:val="24"/>
          <w:szCs w:val="24"/>
        </w:rPr>
        <w:t>SUMÁRIO</w:t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both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both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both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32"/>
        <w:spacing w:after="480" w:before="480" w:line="100" w:lineRule="atLeast"/>
        <w:contextualSpacing w:val="false"/>
        <w:jc w:val="center"/>
      </w:pPr>
      <w:r>
        <w:rPr>
          <w:rFonts w:ascii="Arial" w:cs="Arial" w:hAnsi="Arial"/>
          <w:color w:val="00000A"/>
        </w:rPr>
        <w:t>SUMÁRIO</w:t>
      </w:r>
    </w:p>
    <w:p>
      <w:pPr>
        <w:sectPr>
          <w:headerReference r:id="rId4" w:type="default"/>
          <w:footerReference r:id="rId5" w:type="default"/>
          <w:type w:val="nextPage"/>
          <w:pgSz w:h="16838" w:w="11906"/>
          <w:pgSz w:h="16838" w:w="11906"/>
          <w:pgMar w:bottom="1824" w:footer="1134" w:gutter="0" w:header="1134" w:left="1134" w:right="1134" w:top="2751"/>
          <w:pgNumType w:fmt="decimal"/>
          <w:formProt w:val="false"/>
          <w:textDirection w:val="lrTb"/>
          <w:textDirection w:val="lrTb"/>
        </w:sectPr>
      </w:pPr>
    </w:p>
    <w:p>
      <w:pPr>
        <w:pStyle w:val="style133"/>
        <w:tabs>
          <w:tab w:leader="dot" w:pos="9638" w:val="right"/>
        </w:tabs>
      </w:pPr>
      <w:r>
        <w:fldChar w:fldCharType="begin"/>
      </w:r>
      <w:r>
        <w:instrText> TOC </w:instrText>
      </w:r>
      <w:r>
        <w:fldChar w:fldCharType="separate"/>
      </w:r>
      <w:hyperlink w:anchor="__RefHeading__574_1997525792">
        <w:r>
          <w:rPr>
            <w:rStyle w:val="style97"/>
          </w:rPr>
          <w:t>1.IDENTIFICAÇÃO DO PROJETO</w:t>
          <w:tab/>
          <w:t>6</w:t>
        </w:r>
      </w:hyperlink>
    </w:p>
    <w:p>
      <w:pPr>
        <w:pStyle w:val="style133"/>
        <w:tabs>
          <w:tab w:leader="dot" w:pos="9638" w:val="right"/>
        </w:tabs>
      </w:pPr>
      <w:hyperlink w:anchor="__RefHeading__576_1997525792">
        <w:r>
          <w:rPr>
            <w:rStyle w:val="style97"/>
          </w:rPr>
          <w:t>2.CARACTERÍSTICAS DO CURSO</w:t>
          <w:tab/>
          <w:t>7</w:t>
        </w:r>
      </w:hyperlink>
    </w:p>
    <w:p>
      <w:pPr>
        <w:pStyle w:val="style133"/>
        <w:tabs>
          <w:tab w:leader="dot" w:pos="9638" w:val="right"/>
        </w:tabs>
      </w:pPr>
      <w:hyperlink w:anchor="__RefHeading__578_1997525792">
        <w:r>
          <w:rPr>
            <w:rStyle w:val="style97"/>
          </w:rPr>
          <w:t>3.ESTRUTURA E FUNCIONAMENTO</w:t>
          <w:tab/>
          <w:t>7</w:t>
        </w:r>
      </w:hyperlink>
    </w:p>
    <w:p>
      <w:pPr>
        <w:pStyle w:val="style133"/>
        <w:tabs>
          <w:tab w:leader="dot" w:pos="9638" w:val="right"/>
        </w:tabs>
      </w:pPr>
      <w:hyperlink w:anchor="__RefHeading__580_1997525792">
        <w:r>
          <w:rPr>
            <w:rStyle w:val="style97"/>
          </w:rPr>
          <w:t>3.1.Justificativa da oferta do Curso</w:t>
          <w:tab/>
          <w:t>7</w:t>
        </w:r>
      </w:hyperlink>
    </w:p>
    <w:p>
      <w:pPr>
        <w:pStyle w:val="style133"/>
        <w:tabs>
          <w:tab w:leader="dot" w:pos="9638" w:val="right"/>
        </w:tabs>
      </w:pPr>
      <w:hyperlink w:anchor="__RefHeading__582_1997525792">
        <w:r>
          <w:rPr>
            <w:rStyle w:val="style97"/>
          </w:rPr>
          <w:t>Formar um profissional que atue nos processos administrativos e financeiros da empresa. Controle a emissão de notas fiscais. Executa e controla operações financeiras, observando critérios estabelecidos pela legislação em vigor, e as necessidades dos setores internos e externos.</w:t>
          <w:tab/>
          <w:t>7</w:t>
        </w:r>
      </w:hyperlink>
    </w:p>
    <w:p>
      <w:pPr>
        <w:pStyle w:val="style133"/>
        <w:tabs>
          <w:tab w:leader="dot" w:pos="9638" w:val="right"/>
        </w:tabs>
      </w:pPr>
      <w:hyperlink w:anchor="__RefHeading__157_1161767201">
        <w:r>
          <w:rPr>
            <w:rStyle w:val="style97"/>
          </w:rPr>
          <w:t>3.2.Objetivos do Curso</w:t>
          <w:tab/>
          <w:t>8</w:t>
        </w:r>
      </w:hyperlink>
    </w:p>
    <w:p>
      <w:pPr>
        <w:pStyle w:val="style133"/>
        <w:tabs>
          <w:tab w:leader="dot" w:pos="9638" w:val="right"/>
        </w:tabs>
      </w:pPr>
      <w:hyperlink w:anchor="__RefHeading__584_1997525792">
        <w:r>
          <w:rPr>
            <w:rStyle w:val="style97"/>
          </w:rPr>
          <w:t>Objetivo Geral: Propiciar ao aluno o conhecimento teórico e prático para atuar nos processos administrativos e financeiros da empresa. Executar e controlar operações financeiras de tesouraria, observando critérios estabelecidos pela legislação em vigor, e as necessidades dos setores internos e externos.</w:t>
          <w:tab/>
          <w:t>8</w:t>
        </w:r>
      </w:hyperlink>
    </w:p>
    <w:p>
      <w:pPr>
        <w:pStyle w:val="style133"/>
        <w:tabs>
          <w:tab w:leader="dot" w:pos="9638" w:val="right"/>
        </w:tabs>
      </w:pPr>
      <w:hyperlink w:anchor="__RefHeading__586_1997525792">
        <w:r>
          <w:rPr>
            <w:rStyle w:val="style97"/>
          </w:rPr>
          <w:t>Objetivos Específicos: Conceituar e demonstrar procedimentos básicos no processo de faturamento; Apresentar aspectos relacionados as empresas e o mercado do trabalho e emprego;Promover a crítica construtiva para crescimento pessoal e profissional.</w:t>
          <w:tab/>
          <w:t>8</w:t>
        </w:r>
      </w:hyperlink>
    </w:p>
    <w:p>
      <w:pPr>
        <w:pStyle w:val="style133"/>
        <w:tabs>
          <w:tab w:leader="dot" w:pos="9638" w:val="right"/>
        </w:tabs>
      </w:pPr>
      <w:hyperlink w:anchor="__RefHeading__588_1997525792">
        <w:r>
          <w:rPr>
            <w:rStyle w:val="style97"/>
          </w:rPr>
          <w:t>3.3.Perfil profissional de Conclusão</w:t>
          <w:tab/>
          <w:t>8</w:t>
        </w:r>
      </w:hyperlink>
    </w:p>
    <w:p>
      <w:pPr>
        <w:pStyle w:val="style133"/>
        <w:tabs>
          <w:tab w:leader="dot" w:pos="9638" w:val="right"/>
        </w:tabs>
      </w:pPr>
      <w:hyperlink w:anchor="__RefHeading__590_1997525792">
        <w:r>
          <w:rPr>
            <w:rStyle w:val="style97"/>
          </w:rPr>
          <w:t>Atuar em processo administrativos e financeiros empresariais.</w:t>
          <w:tab/>
          <w:t>8</w:t>
        </w:r>
      </w:hyperlink>
    </w:p>
    <w:p>
      <w:pPr>
        <w:pStyle w:val="style133"/>
        <w:tabs>
          <w:tab w:leader="dot" w:pos="9638" w:val="right"/>
        </w:tabs>
      </w:pPr>
      <w:hyperlink w:anchor="__RefHeading__592_1997525792">
        <w:r>
          <w:rPr>
            <w:rStyle w:val="style97"/>
          </w:rPr>
          <w:t>3.4.Avaliação da aprendizagem</w:t>
          <w:tab/>
          <w:t>8</w:t>
        </w:r>
      </w:hyperlink>
    </w:p>
    <w:p>
      <w:pPr>
        <w:pStyle w:val="style133"/>
        <w:tabs>
          <w:tab w:leader="dot" w:pos="9638" w:val="right"/>
        </w:tabs>
      </w:pPr>
      <w:hyperlink w:anchor="__RefHeading__594_1997525792">
        <w:r>
          <w:rPr>
            <w:rStyle w:val="style97"/>
          </w:rPr>
          <w:t>A avaliação do processo de ensino aprendizagem do Instituto Federal do Paraná é regimentada pela portaria nº 120 de 06 de agosto de 2009. No processo pedagógico, alunos e professores são sujeitos ativos e devem atuar de forma consciente, não apenas como parte do processo de conhecimento e aprendizagem, mais, sim, como seres humanos imersos numa cultura e que apresentam histórias particulares de vida.</w:t>
          <w:tab/>
          <w:t>8</w:t>
        </w:r>
      </w:hyperlink>
    </w:p>
    <w:p>
      <w:pPr>
        <w:pStyle w:val="style133"/>
        <w:tabs>
          <w:tab w:leader="dot" w:pos="9638" w:val="right"/>
        </w:tabs>
      </w:pPr>
      <w:hyperlink w:anchor="__RefHeading__596_1997525792">
        <w:r>
          <w:rPr>
            <w:rStyle w:val="style97"/>
          </w:rPr>
          <w:t>A avaliação ensino-aprendizagem é um processo dinâmico, desta forma, o aluno é agente do seu processo educativo, devendo saber antecipadamente das regras estabelecidas, assim como de que forma será avaliado.</w:t>
          <w:tab/>
          <w:t>8</w:t>
        </w:r>
      </w:hyperlink>
    </w:p>
    <w:p>
      <w:pPr>
        <w:pStyle w:val="style133"/>
        <w:tabs>
          <w:tab w:leader="dot" w:pos="9638" w:val="right"/>
        </w:tabs>
      </w:pPr>
      <w:hyperlink w:anchor="__RefHeading__598_1997525792">
        <w:r>
          <w:rPr>
            <w:rStyle w:val="style97"/>
          </w:rPr>
          <w:t>A avaliação não objetiva punir nem cobrar, mas levar o aluno a desenvolver o autoconhecimento e a tomada de decisão. Ela possui características globais e processuais.</w:t>
          <w:tab/>
          <w:t>8</w:t>
        </w:r>
      </w:hyperlink>
    </w:p>
    <w:p>
      <w:pPr>
        <w:pStyle w:val="style133"/>
        <w:tabs>
          <w:tab w:leader="dot" w:pos="9638" w:val="right"/>
        </w:tabs>
      </w:pPr>
      <w:hyperlink w:anchor="__RefHeading__600_1997525792">
        <w:r>
          <w:rPr>
            <w:rStyle w:val="style97"/>
          </w:rPr>
          <w:t>Ainda no contexto da Portaria nº 120 no bojo de seu Art.13, incisos I a III, destaca que os critérios para avaliação da aprendizagem devem considerar também os aspectos qualitativos sobre os quantitativos, a participação efetiva do aluno nas atividades acadêmicas e sua frequência deve ser, no mínimo, de 75% (setenta e cinco por cento) da carga horária total do período letivo.</w:t>
          <w:tab/>
          <w:t>8</w:t>
        </w:r>
      </w:hyperlink>
    </w:p>
    <w:p>
      <w:pPr>
        <w:pStyle w:val="style133"/>
        <w:tabs>
          <w:tab w:leader="dot" w:pos="9638" w:val="right"/>
        </w:tabs>
      </w:pPr>
      <w:hyperlink w:anchor="__RefHeading__602_1997525792">
        <w:r>
          <w:rPr>
            <w:rStyle w:val="style97"/>
          </w:rPr>
          <w:t>3.5.Instalações e equipamentos, recursos tecnológicos e biblioteca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604_1997525792">
        <w:r>
          <w:rPr>
            <w:rStyle w:val="style97"/>
          </w:rPr>
          <w:t>O Curso de auxiliar de faturamento utilizará os laboratórios de informática e salas de aula do Instituto Federal do Paraná Câmpus Londrina, o qual dispõe dos seguintes recursos: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606_1997525792">
        <w:r>
          <w:rPr>
            <w:rStyle w:val="style97"/>
          </w:rPr>
          <w:t>2 (dois) laboratórios de informática totalizando 70 (setenta) computadores;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608_1997525792">
        <w:r>
          <w:rPr>
            <w:rStyle w:val="style97"/>
          </w:rPr>
          <w:t>20 (vinte) projetores multimídia;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610_1997525792">
        <w:r>
          <w:rPr>
            <w:rStyle w:val="style97"/>
          </w:rPr>
          <w:t>18 (dezoito) quadros brancos;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612_1997525792">
        <w:r>
          <w:rPr>
            <w:rStyle w:val="style97"/>
          </w:rPr>
          <w:t>12 (doze) quadros interativos;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614_1997525792">
        <w:r>
          <w:rPr>
            <w:rStyle w:val="style97"/>
          </w:rPr>
          <w:t>Biblioteca.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167_1161767201">
        <w:r>
          <w:rPr>
            <w:rStyle w:val="style97"/>
          </w:rPr>
          <w:t>3.6.Pessoas envolvidas (Docentes e Técnicos)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616_1997525792">
        <w:r>
          <w:rPr>
            <w:rStyle w:val="style97"/>
          </w:rPr>
          <w:t>O corpo docente e técnico é composto por profissionais contratados através de edital institucional de extensão para profissionais internos do IFPR e Chamada Pública para profissionais externos ao IFPR. Os profissionais deverão ser formados na área de Gestão e Negócios.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169_1161767201">
        <w:r>
          <w:rPr>
            <w:rStyle w:val="style97"/>
          </w:rPr>
          <w:t>3.7.Descrição de Certificados a serem Expedidos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618_1997525792">
        <w:r>
          <w:rPr>
            <w:rStyle w:val="style97"/>
          </w:rPr>
          <w:t>Ao final do curso, cumprindo a carga horária mínima exigida, o Instituto Federal do Paraná irá conferir o certificado de Auxiliar de Faturamento de acordo com o Guia Pronatec de Cursos FIC.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620_1997525792">
        <w:r>
          <w:rPr>
            <w:rStyle w:val="style97"/>
          </w:rPr>
          <w:t>3.8.Organização Curricular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622_1997525792">
        <w:r>
          <w:rPr>
            <w:rStyle w:val="style97"/>
          </w:rPr>
          <w:t>O curso, com carga horária de 160h, será organizado em 01 (um) módulo abordando os seguintes conteúdos:</w:t>
          <w:tab/>
          <w:t>9</w:t>
        </w:r>
      </w:hyperlink>
    </w:p>
    <w:p>
      <w:pPr>
        <w:pStyle w:val="style133"/>
        <w:tabs>
          <w:tab w:leader="dot" w:pos="9638" w:val="right"/>
        </w:tabs>
      </w:pPr>
      <w:hyperlink w:anchor="__RefHeading__624_1997525792">
        <w:r>
          <w:rPr>
            <w:rStyle w:val="style97"/>
          </w:rPr>
          <w:t>3.9.Ementas dos Componentes Curriculares</w:t>
          <w:tab/>
          <w:t>10</w:t>
        </w:r>
      </w:hyperlink>
      <w:r>
        <w:fldChar w:fldCharType="end"/>
      </w:r>
    </w:p>
    <w:p>
      <w:pPr>
        <w:sectPr>
          <w:type w:val="continuous"/>
          <w:pgSz w:h="16838" w:w="11906"/>
          <w:pgMar w:bottom="1824" w:footer="1134" w:gutter="0" w:header="1134" w:left="1134" w:right="1134" w:top="2751"/>
          <w:formProt/>
          <w:textDirection w:val="lrTb"/>
        </w:sectPr>
      </w:pPr>
    </w:p>
    <w:p>
      <w:pPr>
        <w:pStyle w:val="style0"/>
        <w:spacing w:line="480" w:lineRule="auto"/>
      </w:pPr>
      <w:hyperlink w:anchor="_Toc340487634">
        <w:r>
          <w:rPr/>
        </w:r>
      </w:hyperlink>
    </w:p>
    <w:p>
      <w:pPr>
        <w:sectPr>
          <w:type w:val="continuous"/>
          <w:pgSz w:h="16838" w:w="11906"/>
          <w:pgMar w:bottom="1824" w:footer="1134" w:gutter="0" w:header="1134" w:left="1134" w:right="1134" w:top="2751"/>
          <w:formProt w:val="false"/>
          <w:textDirection w:val="lrTb"/>
        </w:sectPr>
      </w:pP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sectPr>
          <w:type w:val="continuous"/>
          <w:pgSz w:h="16838" w:w="11906"/>
          <w:pgMar w:bottom="1824" w:footer="1134" w:gutter="0" w:header="1134" w:left="1134" w:right="1134" w:top="2751"/>
          <w:formProt w:val="false"/>
          <w:textDirection w:val="lrTb"/>
        </w:sectPr>
      </w:pP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sectPr>
          <w:type w:val="continuous"/>
          <w:pgSz w:h="16838" w:w="11906"/>
          <w:pgMar w:bottom="1824" w:footer="1134" w:gutter="0" w:header="1134" w:left="1134" w:right="1134" w:top="2751"/>
          <w:formProt w:val="false"/>
          <w:textDirection w:val="lrTb"/>
        </w:sectPr>
      </w:pP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sectPr>
          <w:type w:val="continuous"/>
          <w:pgSz w:h="16838" w:w="11906"/>
          <w:pgMar w:bottom="1824" w:footer="1134" w:gutter="0" w:header="1134" w:left="1134" w:right="1134" w:top="2751"/>
          <w:formProt w:val="false"/>
          <w:textDirection w:val="lrTb"/>
        </w:sectPr>
      </w:pP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both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both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"/>
        <w:numPr>
          <w:ilvl w:val="0"/>
          <w:numId w:val="4"/>
        </w:numPr>
        <w:jc w:val="both"/>
      </w:pPr>
      <w:bookmarkStart w:id="0" w:name="__RefHeading__574_1997525792"/>
      <w:bookmarkStart w:id="1" w:name="_Toc340487634"/>
      <w:bookmarkEnd w:id="0"/>
      <w:bookmarkEnd w:id="1"/>
      <w:r>
        <w:rPr>
          <w:rFonts w:ascii="Arial" w:cs="Arial" w:hAnsi="Arial"/>
          <w:sz w:val="24"/>
          <w:szCs w:val="24"/>
        </w:rPr>
        <w:t>IDENTIFICAÇÃO DO PROJETO</w:t>
      </w:r>
    </w:p>
    <w:p>
      <w:pPr>
        <w:pStyle w:val="style119"/>
        <w:pBdr>
          <w:bottom w:color="FFFFFF" w:space="0" w:sz="4" w:val="single"/>
        </w:pBdr>
        <w:tabs>
          <w:tab w:leader="none" w:pos="720" w:val="left"/>
        </w:tabs>
        <w:spacing w:line="276" w:lineRule="auto"/>
        <w:ind w:hanging="0" w:left="24" w:right="0"/>
        <w:jc w:val="both"/>
      </w:pPr>
      <w:r>
        <w:rPr>
          <w:rFonts w:ascii="Arial" w:cs="Arial" w:hAnsi="Arial"/>
          <w:b/>
          <w:color w:val="000000"/>
          <w:sz w:val="24"/>
          <w:szCs w:val="24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792"/>
        <w:gridCol w:w="7121"/>
      </w:tblGrid>
      <w:tr>
        <w:trPr>
          <w:tblHeader w:val="true"/>
          <w:trHeight w:hRule="atLeast" w:val="90"/>
          <w:cantSplit w:val="false"/>
        </w:trPr>
        <w:tc>
          <w:tcPr>
            <w:tcW w:type="dxa" w:w="279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70"/>
              <w:left w:type="dxa" w:w="70"/>
              <w:bottom w:type="dxa" w:w="70"/>
              <w:right w:type="dxa" w:w="70"/>
            </w:tcMar>
          </w:tcPr>
          <w:p>
            <w:pPr>
              <w:pStyle w:val="style0"/>
              <w:spacing w:after="60" w:before="60" w:line="276" w:lineRule="auto"/>
              <w:contextualSpacing w:val="false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PROCESSO NÚMERO: </w:t>
            </w:r>
          </w:p>
        </w:tc>
        <w:tc>
          <w:tcPr>
            <w:tcW w:type="dxa" w:w="7121"/>
            <w:tcBorders>
              <w:top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70"/>
              <w:left w:type="dxa" w:w="70"/>
              <w:bottom w:type="dxa" w:w="70"/>
              <w:right w:type="dxa" w:w="70"/>
            </w:tcMar>
          </w:tcPr>
          <w:p>
            <w:pPr>
              <w:pStyle w:val="style0"/>
              <w:spacing w:after="60" w:before="60" w:line="276" w:lineRule="auto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DE002/2012</w:t>
            </w:r>
          </w:p>
        </w:tc>
      </w:tr>
    </w:tbl>
    <w:p>
      <w:pPr>
        <w:pStyle w:val="style0"/>
        <w:spacing w:line="276" w:lineRule="auto"/>
        <w:jc w:val="both"/>
      </w:pPr>
      <w:r>
        <w:rPr>
          <w:sz w:val="24"/>
          <w:szCs w:val="24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985"/>
      </w:tblGrid>
      <w:tr>
        <w:trPr>
          <w:trHeight w:hRule="atLeast" w:val="412"/>
          <w:cantSplit w:val="false"/>
        </w:trPr>
        <w:tc>
          <w:tcPr>
            <w:tcW w:type="dxa" w:w="99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60" w:before="60" w:line="276" w:lineRule="auto"/>
              <w:contextualSpacing w:val="false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NOME DO CURSO: AUXILIAR DE FATURAMENTO (PRONATEC)</w:t>
            </w:r>
          </w:p>
        </w:tc>
      </w:tr>
    </w:tbl>
    <w:p>
      <w:pPr>
        <w:pStyle w:val="style0"/>
        <w:spacing w:line="276" w:lineRule="auto"/>
        <w:jc w:val="both"/>
      </w:pPr>
      <w:r>
        <w:rPr>
          <w:sz w:val="24"/>
          <w:szCs w:val="24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970"/>
      </w:tblGrid>
      <w:tr>
        <w:trPr>
          <w:cantSplit w:val="false"/>
        </w:trPr>
        <w:tc>
          <w:tcPr>
            <w:tcW w:type="dxa" w:w="99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60" w:before="60" w:line="276" w:lineRule="auto"/>
              <w:contextualSpacing w:val="false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EIXO TECNOLÓGICO: GESTÃO E NEGÓCIOS</w:t>
            </w:r>
          </w:p>
        </w:tc>
      </w:tr>
    </w:tbl>
    <w:p>
      <w:pPr>
        <w:pStyle w:val="style0"/>
        <w:spacing w:line="276" w:lineRule="auto"/>
        <w:jc w:val="both"/>
      </w:pPr>
      <w:r>
        <w:rPr>
          <w:sz w:val="24"/>
          <w:szCs w:val="24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0000"/>
      </w:tblGrid>
      <w:tr>
        <w:trPr>
          <w:trHeight w:hRule="atLeast" w:val="358"/>
          <w:cantSplit w:val="false"/>
        </w:trPr>
        <w:tc>
          <w:tcPr>
            <w:tcW w:type="dxa" w:w="100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120" w:before="120" w:line="360" w:lineRule="auto"/>
              <w:contextualSpacing w:val="false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/>
                <w:sz w:val="24"/>
                <w:szCs w:val="24"/>
              </w:rPr>
              <w:t>COORDENAÇÃO PRONATEC:</w:t>
            </w:r>
          </w:p>
          <w:p>
            <w:pPr>
              <w:pStyle w:val="style0"/>
              <w:spacing w:after="120" w:before="120" w:line="360" w:lineRule="auto"/>
              <w:contextualSpacing w:val="false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Coordenador Adjunto: Cleber Gomes Caldana</w:t>
            </w:r>
          </w:p>
          <w:p>
            <w:pPr>
              <w:pStyle w:val="style0"/>
              <w:spacing w:after="120" w:before="120" w:line="360" w:lineRule="auto"/>
              <w:contextualSpacing w:val="false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Telefone: (43) 3878-6100                          E-mail: </w:t>
            </w:r>
            <w:hyperlink r:id="rId6">
              <w:r>
                <w:rPr>
                  <w:rStyle w:val="style86"/>
                  <w:rFonts w:ascii="Arial" w:cs="Arial" w:hAnsi="Arial"/>
                  <w:sz w:val="24"/>
                  <w:szCs w:val="24"/>
                </w:rPr>
                <w:t>cleber.caldana@ifpr.edu.br</w:t>
              </w:r>
            </w:hyperlink>
          </w:p>
          <w:p>
            <w:pPr>
              <w:pStyle w:val="style0"/>
              <w:spacing w:after="120" w:before="120" w:line="360" w:lineRule="auto"/>
              <w:contextualSpacing w:val="false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SUPERVISOR DO EIXO:</w:t>
            </w:r>
          </w:p>
          <w:p>
            <w:pPr>
              <w:pStyle w:val="style0"/>
              <w:spacing w:after="120" w:before="120" w:line="360" w:lineRule="auto"/>
              <w:contextualSpacing w:val="false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Supervisor: Manoel Martin Jr</w:t>
            </w:r>
          </w:p>
          <w:p>
            <w:pPr>
              <w:pStyle w:val="style0"/>
              <w:spacing w:after="60" w:before="60" w:line="276" w:lineRule="auto"/>
              <w:contextualSpacing w:val="false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Telefone: (43) 3878-6100                         E-mail: </w:t>
            </w:r>
            <w:hyperlink r:id="rId7">
              <w:r>
                <w:rPr>
                  <w:rStyle w:val="style86"/>
                  <w:rFonts w:ascii="Arial" w:cs="Arial" w:hAnsi="Arial"/>
                  <w:sz w:val="24"/>
                  <w:szCs w:val="24"/>
                </w:rPr>
                <w:t>manoel.junior@ifpr.edu.br</w:t>
              </w:r>
            </w:hyperlink>
          </w:p>
        </w:tc>
      </w:tr>
    </w:tbl>
    <w:p>
      <w:pPr>
        <w:pStyle w:val="style0"/>
        <w:spacing w:line="276" w:lineRule="auto"/>
        <w:jc w:val="both"/>
      </w:pPr>
      <w:r>
        <w:rPr>
          <w:sz w:val="24"/>
          <w:szCs w:val="24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0003"/>
      </w:tblGrid>
      <w:tr>
        <w:trPr>
          <w:trHeight w:hRule="atLeast" w:val="485"/>
          <w:cantSplit w:val="false"/>
        </w:trPr>
        <w:tc>
          <w:tcPr>
            <w:tcW w:type="dxa" w:w="1000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LOCAL DE REALIZAÇÃO/CÂMPUS (endereço): INSTITUTO FEDERAL DO PARANÁ CAMPUS LONDRINA</w:t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30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TEL: 43 3878 6100</w:t>
            </w:r>
          </w:p>
        </w:tc>
        <w:tc>
          <w:tcPr>
            <w:tcW w:type="dxa" w:w="289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  <w:lang w:val="en-US"/>
              </w:rPr>
              <w:t>HOME-PAGE: www.londrina.ifpr.edu.br</w:t>
            </w:r>
          </w:p>
        </w:tc>
        <w:tc>
          <w:tcPr>
            <w:tcW w:type="dxa" w:w="40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E-mail: secretaria_londrina@ifpr.edu.br</w:t>
            </w:r>
          </w:p>
        </w:tc>
      </w:tr>
    </w:tbl>
    <w:p>
      <w:pPr>
        <w:pStyle w:val="style99"/>
        <w:spacing w:line="276" w:lineRule="auto"/>
        <w:jc w:val="both"/>
      </w:pPr>
      <w:r>
        <w:rPr>
          <w:sz w:val="24"/>
          <w:szCs w:val="24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0105"/>
      </w:tblGrid>
      <w:tr>
        <w:trPr>
          <w:cantSplit w:val="false"/>
        </w:trPr>
        <w:tc>
          <w:tcPr>
            <w:tcW w:type="dxa" w:w="101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21"/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COMISSÃO RESPONSÁVEL PELA ELABORAÇÃO DO PROJETO PEDAGÓGICO DO CURSO:</w:t>
            </w:r>
          </w:p>
          <w:p>
            <w:pPr>
              <w:pStyle w:val="style121"/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Prof. Manoel Martin Junior</w:t>
            </w:r>
          </w:p>
          <w:p>
            <w:pPr>
              <w:pStyle w:val="style121"/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Prof. Andreson Albert da Silva</w:t>
            </w:r>
          </w:p>
        </w:tc>
      </w:tr>
    </w:tbl>
    <w:p>
      <w:pPr>
        <w:pStyle w:val="style119"/>
        <w:pBdr>
          <w:bottom w:color="FFFFFF" w:space="0" w:sz="4" w:val="single"/>
        </w:pBdr>
        <w:tabs/>
        <w:spacing w:line="276" w:lineRule="auto"/>
        <w:jc w:val="both"/>
      </w:pPr>
      <w:r>
        <w:rPr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/>
        <w:spacing w:line="276" w:lineRule="auto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/>
        <w:spacing w:line="276" w:lineRule="auto"/>
        <w:jc w:val="both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ageBreakBefore/>
        <w:pBdr>
          <w:bottom w:color="FFFFFF" w:space="0" w:sz="4" w:val="single"/>
        </w:pBdr>
        <w:tabs/>
        <w:spacing w:line="276" w:lineRule="auto"/>
        <w:jc w:val="both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"/>
        <w:numPr>
          <w:ilvl w:val="0"/>
          <w:numId w:val="4"/>
        </w:numPr>
        <w:jc w:val="both"/>
      </w:pPr>
      <w:bookmarkStart w:id="2" w:name="__RefHeading__576_1997525792"/>
      <w:bookmarkStart w:id="3" w:name="_Toc340487635"/>
      <w:bookmarkEnd w:id="2"/>
      <w:bookmarkEnd w:id="3"/>
      <w:r>
        <w:rPr>
          <w:rFonts w:ascii="Arial" w:cs="Arial" w:hAnsi="Arial"/>
          <w:sz w:val="24"/>
          <w:szCs w:val="24"/>
        </w:rPr>
        <w:t>CARACTERÍSTICAS DO CURSO</w:t>
      </w:r>
    </w:p>
    <w:p>
      <w:pPr>
        <w:pStyle w:val="style119"/>
        <w:pBdr>
          <w:bottom w:color="FFFFFF" w:space="0" w:sz="4" w:val="single"/>
        </w:pBdr>
        <w:tabs/>
        <w:spacing w:line="276" w:lineRule="auto"/>
        <w:ind w:hanging="36" w:left="36" w:right="0"/>
        <w:jc w:val="both"/>
      </w:pPr>
      <w:r>
        <w:rPr>
          <w:rFonts w:ascii="Arial" w:cs="Arial" w:hAnsi="Arial"/>
          <w:b/>
          <w:color w:val="000000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/>
        <w:spacing w:line="360" w:lineRule="auto"/>
        <w:ind w:hanging="0" w:left="426" w:right="0"/>
        <w:jc w:val="both"/>
      </w:pPr>
      <w:r>
        <w:rPr>
          <w:rFonts w:ascii="Arial" w:cs="Arial" w:hAnsi="Arial"/>
          <w:b/>
          <w:sz w:val="24"/>
          <w:szCs w:val="24"/>
        </w:rPr>
        <w:t xml:space="preserve">Nível: </w:t>
      </w:r>
      <w:r>
        <w:rPr>
          <w:rFonts w:ascii="Arial" w:cs="Arial" w:hAnsi="Arial"/>
          <w:sz w:val="24"/>
          <w:szCs w:val="24"/>
        </w:rPr>
        <w:t>Formação Inicial e Continuada - FIC</w:t>
      </w:r>
    </w:p>
    <w:p>
      <w:pPr>
        <w:pStyle w:val="style119"/>
        <w:pBdr>
          <w:bottom w:color="FFFFFF" w:space="0" w:sz="4" w:val="single"/>
        </w:pBdr>
        <w:tabs/>
        <w:spacing w:line="360" w:lineRule="auto"/>
        <w:ind w:hanging="0" w:left="426" w:right="0"/>
        <w:jc w:val="both"/>
      </w:pPr>
      <w:r>
        <w:rPr>
          <w:rFonts w:ascii="Arial" w:cs="Arial" w:hAnsi="Arial"/>
          <w:b/>
          <w:bCs/>
          <w:sz w:val="24"/>
          <w:szCs w:val="24"/>
        </w:rPr>
        <w:t xml:space="preserve">Modalidade: </w:t>
      </w:r>
      <w:r>
        <w:rPr>
          <w:rFonts w:ascii="Arial" w:cs="Arial" w:hAnsi="Arial"/>
          <w:sz w:val="24"/>
          <w:szCs w:val="24"/>
        </w:rPr>
        <w:t>Presencial</w:t>
      </w:r>
    </w:p>
    <w:p>
      <w:pPr>
        <w:pStyle w:val="style119"/>
        <w:tabs/>
        <w:spacing w:line="360" w:lineRule="auto"/>
        <w:ind w:hanging="0" w:left="426" w:right="0"/>
        <w:jc w:val="both"/>
      </w:pPr>
      <w:r>
        <w:rPr>
          <w:rFonts w:ascii="Arial" w:hAnsi="Arial"/>
          <w:b/>
          <w:bCs/>
          <w:sz w:val="24"/>
          <w:szCs w:val="24"/>
        </w:rPr>
        <w:t>Forma de Oferta:</w:t>
      </w:r>
      <w:r>
        <w:rPr>
          <w:rFonts w:ascii="Arial" w:hAnsi="Arial"/>
          <w:sz w:val="24"/>
          <w:szCs w:val="24"/>
        </w:rPr>
        <w:t xml:space="preserve"> PRONATEC</w:t>
      </w:r>
    </w:p>
    <w:p>
      <w:pPr>
        <w:pStyle w:val="style119"/>
        <w:tabs/>
        <w:spacing w:line="360" w:lineRule="auto"/>
        <w:ind w:hanging="0" w:left="426" w:right="0"/>
        <w:jc w:val="both"/>
      </w:pPr>
      <w:r>
        <w:rPr>
          <w:rFonts w:ascii="Arial" w:hAnsi="Arial"/>
          <w:b/>
          <w:bCs/>
          <w:sz w:val="24"/>
          <w:szCs w:val="24"/>
        </w:rPr>
        <w:t>Tempo de duração do curso:</w:t>
      </w:r>
      <w:r>
        <w:rPr>
          <w:rFonts w:ascii="Arial" w:hAnsi="Arial"/>
          <w:sz w:val="24"/>
          <w:szCs w:val="24"/>
        </w:rPr>
        <w:t xml:space="preserve"> Outubro/2012 à Dezembro/2012</w:t>
      </w:r>
    </w:p>
    <w:p>
      <w:pPr>
        <w:pStyle w:val="style131"/>
        <w:spacing w:line="360" w:lineRule="auto"/>
        <w:ind w:hanging="0" w:left="426" w:right="0"/>
        <w:jc w:val="both"/>
      </w:pPr>
      <w:r>
        <w:rPr>
          <w:rFonts w:ascii="Arial" w:hAnsi="Arial"/>
          <w:b/>
          <w:sz w:val="24"/>
          <w:szCs w:val="24"/>
        </w:rPr>
        <w:t>Turno de oferta:</w:t>
      </w:r>
      <w:r>
        <w:rPr>
          <w:rFonts w:ascii="Arial" w:hAnsi="Arial"/>
          <w:sz w:val="24"/>
          <w:szCs w:val="24"/>
        </w:rPr>
        <w:t xml:space="preserve"> Vespertino</w:t>
      </w:r>
    </w:p>
    <w:p>
      <w:pPr>
        <w:pStyle w:val="style131"/>
        <w:spacing w:line="360" w:lineRule="auto"/>
        <w:ind w:hanging="0" w:left="426" w:right="0"/>
        <w:jc w:val="both"/>
      </w:pPr>
      <w:r>
        <w:rPr>
          <w:rFonts w:ascii="Arial" w:hAnsi="Arial"/>
          <w:b/>
          <w:sz w:val="24"/>
          <w:szCs w:val="24"/>
        </w:rPr>
        <w:t xml:space="preserve">Horário de oferta do curso: </w:t>
      </w:r>
      <w:r>
        <w:rPr>
          <w:rFonts w:ascii="Arial" w:hAnsi="Arial"/>
          <w:sz w:val="24"/>
          <w:szCs w:val="24"/>
        </w:rPr>
        <w:t>2ª. a 5ª. das 13:30h as 18h</w:t>
      </w:r>
    </w:p>
    <w:p>
      <w:pPr>
        <w:pStyle w:val="style119"/>
        <w:tabs/>
        <w:spacing w:line="360" w:lineRule="auto"/>
        <w:ind w:hanging="0" w:left="426" w:right="0"/>
        <w:jc w:val="both"/>
      </w:pPr>
      <w:r>
        <w:rPr>
          <w:rFonts w:ascii="Arial" w:hAnsi="Arial"/>
          <w:b/>
          <w:bCs/>
          <w:sz w:val="24"/>
          <w:szCs w:val="24"/>
        </w:rPr>
        <w:t xml:space="preserve">Carga horária Total: </w:t>
      </w:r>
      <w:r>
        <w:rPr>
          <w:rFonts w:ascii="Arial" w:hAnsi="Arial"/>
          <w:sz w:val="24"/>
          <w:szCs w:val="24"/>
        </w:rPr>
        <w:t>160h</w:t>
      </w:r>
    </w:p>
    <w:p>
      <w:pPr>
        <w:pStyle w:val="style119"/>
        <w:tabs/>
        <w:spacing w:line="360" w:lineRule="auto"/>
        <w:ind w:hanging="0" w:left="426" w:right="0"/>
        <w:jc w:val="both"/>
      </w:pPr>
      <w:r>
        <w:rPr>
          <w:rFonts w:ascii="Arial" w:hAnsi="Arial"/>
          <w:b/>
          <w:bCs/>
          <w:sz w:val="24"/>
          <w:szCs w:val="24"/>
        </w:rPr>
        <w:t xml:space="preserve">Número máximo de vagas do curso: </w:t>
      </w:r>
      <w:r>
        <w:rPr>
          <w:rFonts w:ascii="Arial" w:hAnsi="Arial"/>
          <w:bCs/>
          <w:sz w:val="24"/>
          <w:szCs w:val="24"/>
        </w:rPr>
        <w:t>40</w:t>
      </w:r>
    </w:p>
    <w:p>
      <w:pPr>
        <w:pStyle w:val="style119"/>
        <w:tabs/>
        <w:spacing w:line="360" w:lineRule="auto"/>
        <w:ind w:hanging="0" w:left="426" w:right="0"/>
        <w:jc w:val="both"/>
      </w:pPr>
      <w:r>
        <w:rPr>
          <w:rFonts w:ascii="Arial" w:hAnsi="Arial"/>
          <w:b/>
          <w:bCs/>
          <w:sz w:val="24"/>
          <w:szCs w:val="24"/>
        </w:rPr>
        <w:t xml:space="preserve">Número mínimo de vagas do curso: </w:t>
      </w:r>
      <w:r>
        <w:rPr>
          <w:rFonts w:ascii="Arial" w:hAnsi="Arial"/>
          <w:bCs/>
          <w:sz w:val="24"/>
          <w:szCs w:val="24"/>
        </w:rPr>
        <w:t>25</w:t>
      </w:r>
    </w:p>
    <w:p>
      <w:pPr>
        <w:pStyle w:val="style0"/>
        <w:ind w:hanging="0" w:left="426" w:right="0"/>
        <w:jc w:val="both"/>
      </w:pPr>
      <w:r>
        <w:rPr>
          <w:rFonts w:ascii="Arial" w:cs="Arial" w:hAnsi="Arial"/>
          <w:b/>
          <w:sz w:val="24"/>
          <w:szCs w:val="24"/>
        </w:rPr>
        <w:t xml:space="preserve">Requisitos de acesso ao Curso: </w:t>
      </w:r>
      <w:r>
        <w:rPr>
          <w:rFonts w:ascii="Arial" w:cs="Arial" w:hAnsi="Arial"/>
          <w:sz w:val="24"/>
          <w:szCs w:val="24"/>
        </w:rPr>
        <w:t>Ensino Fundamental Completo e enquadrar nos critérios estabelecidos pelo artigo 2º. da Lei 12.513, de 26 de Outubro de 2011.</w:t>
      </w:r>
    </w:p>
    <w:p>
      <w:pPr>
        <w:pStyle w:val="style0"/>
        <w:spacing w:line="360" w:lineRule="auto"/>
        <w:jc w:val="both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  <w:spacing w:line="360" w:lineRule="auto"/>
        <w:jc w:val="both"/>
      </w:pPr>
      <w:r>
        <w:rPr>
          <w:rFonts w:ascii="Arial" w:hAnsi="Arial"/>
          <w:b/>
          <w:sz w:val="24"/>
          <w:szCs w:val="24"/>
        </w:rPr>
      </w:r>
    </w:p>
    <w:p>
      <w:pPr>
        <w:pStyle w:val="style1"/>
        <w:numPr>
          <w:ilvl w:val="0"/>
          <w:numId w:val="4"/>
        </w:numPr>
        <w:jc w:val="both"/>
      </w:pPr>
      <w:bookmarkStart w:id="4" w:name="__RefHeading__578_1997525792"/>
      <w:bookmarkStart w:id="5" w:name="_Toc340487636"/>
      <w:bookmarkEnd w:id="4"/>
      <w:bookmarkEnd w:id="5"/>
      <w:r>
        <w:rPr>
          <w:rFonts w:ascii="Arial" w:cs="Arial" w:hAnsi="Arial"/>
          <w:sz w:val="24"/>
          <w:szCs w:val="24"/>
        </w:rPr>
        <w:t>ESTRUTURA E FUNCIONAMENTO</w:t>
      </w:r>
    </w:p>
    <w:p>
      <w:pPr>
        <w:pStyle w:val="style119"/>
        <w:pBdr>
          <w:bottom w:color="FFFFFF" w:space="0" w:sz="4" w:val="single"/>
        </w:pBdr>
        <w:tabs/>
        <w:spacing w:line="276" w:lineRule="auto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1"/>
        <w:spacing w:line="360" w:lineRule="auto"/>
        <w:ind w:hanging="0" w:left="360" w:right="0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1"/>
        <w:numPr>
          <w:ilvl w:val="1"/>
          <w:numId w:val="4"/>
        </w:numPr>
        <w:jc w:val="both"/>
      </w:pPr>
      <w:bookmarkStart w:id="6" w:name="__RefHeading__580_1997525792"/>
      <w:bookmarkStart w:id="7" w:name="_Toc340487637"/>
      <w:bookmarkEnd w:id="6"/>
      <w:bookmarkEnd w:id="7"/>
      <w:r>
        <w:rPr>
          <w:rFonts w:ascii="Arial" w:cs="Arial" w:hAnsi="Arial"/>
          <w:sz w:val="24"/>
          <w:szCs w:val="24"/>
        </w:rPr>
        <w:t>Justificativa da oferta do Curso</w:t>
      </w:r>
    </w:p>
    <w:p>
      <w:pPr>
        <w:pStyle w:val="style1"/>
        <w:spacing w:line="360" w:lineRule="auto"/>
        <w:ind w:hanging="0" w:left="360" w:right="0"/>
        <w:jc w:val="both"/>
      </w:pPr>
      <w:bookmarkStart w:id="8" w:name="__RefHeading__582_1997525792"/>
      <w:bookmarkStart w:id="9" w:name="_Toc340487638"/>
      <w:bookmarkEnd w:id="8"/>
      <w:bookmarkEnd w:id="9"/>
      <w:r>
        <w:rPr>
          <w:rFonts w:ascii="Arial" w:cs="Arial" w:hAnsi="Arial"/>
          <w:b w:val="false"/>
          <w:color w:val="000000"/>
          <w:sz w:val="24"/>
          <w:szCs w:val="24"/>
        </w:rPr>
        <w:t>Formar um profissional que atue nos processos administrativos e financeiros da empresa. Controle a emissão de notas fiscais. Executa e controla operações financeiras, observando critérios estabelecidos pela legislação em vigor, e as necessidades dos setores internos e externos.</w:t>
      </w:r>
    </w:p>
    <w:p>
      <w:pPr>
        <w:pStyle w:val="style119"/>
        <w:pBdr>
          <w:bottom w:color="FFFFFF" w:space="0" w:sz="4" w:val="single"/>
        </w:pBdr>
        <w:tabs/>
        <w:spacing w:line="276" w:lineRule="auto"/>
        <w:jc w:val="both"/>
      </w:pPr>
      <w:r>
        <w:rPr>
          <w:rFonts w:ascii="Arial" w:hAnsi="Arial"/>
          <w:sz w:val="24"/>
          <w:szCs w:val="24"/>
        </w:rPr>
      </w:r>
    </w:p>
    <w:p>
      <w:pPr>
        <w:pStyle w:val="style119"/>
        <w:pBdr>
          <w:bottom w:color="FFFFFF" w:space="0" w:sz="4" w:val="single"/>
        </w:pBdr>
        <w:tabs/>
        <w:spacing w:line="276" w:lineRule="auto"/>
        <w:jc w:val="both"/>
      </w:pPr>
      <w:r>
        <w:rPr>
          <w:rFonts w:ascii="Arial" w:hAnsi="Arial"/>
          <w:sz w:val="24"/>
          <w:szCs w:val="24"/>
        </w:rPr>
      </w:r>
    </w:p>
    <w:p>
      <w:pPr>
        <w:pStyle w:val="style1"/>
        <w:numPr>
          <w:ilvl w:val="1"/>
          <w:numId w:val="4"/>
        </w:numPr>
        <w:jc w:val="both"/>
      </w:pPr>
      <w:bookmarkStart w:id="10" w:name="_Toc340487639"/>
      <w:bookmarkStart w:id="11" w:name="__RefHeading__157_1161767201"/>
      <w:bookmarkEnd w:id="11"/>
      <w:bookmarkEnd w:id="10"/>
      <w:r>
        <w:rPr>
          <w:rFonts w:ascii="Arial" w:cs="Arial" w:hAnsi="Arial"/>
          <w:sz w:val="24"/>
          <w:szCs w:val="24"/>
        </w:rPr>
        <w:t>Objetivos do Curso</w:t>
      </w:r>
    </w:p>
    <w:p>
      <w:pPr>
        <w:pStyle w:val="style1"/>
        <w:ind w:hanging="0" w:left="360" w:right="0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1"/>
        <w:spacing w:line="360" w:lineRule="auto"/>
        <w:ind w:hanging="0" w:left="360" w:right="0"/>
        <w:jc w:val="both"/>
      </w:pPr>
      <w:bookmarkStart w:id="12" w:name="__RefHeading__584_1997525792"/>
      <w:bookmarkStart w:id="13" w:name="_Toc340487640"/>
      <w:bookmarkEnd w:id="12"/>
      <w:r>
        <w:rPr>
          <w:rFonts w:ascii="Arial" w:cs="Arial" w:hAnsi="Arial"/>
          <w:color w:val="000000"/>
          <w:sz w:val="24"/>
          <w:szCs w:val="24"/>
        </w:rPr>
        <w:t>Objetivo Geral:</w:t>
      </w:r>
      <w:bookmarkEnd w:id="13"/>
      <w:r>
        <w:rPr>
          <w:rFonts w:ascii="Arial" w:cs="Arial" w:hAnsi="Arial"/>
          <w:b w:val="false"/>
          <w:color w:val="000000"/>
          <w:sz w:val="24"/>
          <w:szCs w:val="24"/>
        </w:rPr>
        <w:t xml:space="preserve"> Propiciar ao aluno o conhecimento teórico e prático para atuar nos processos administrativos e financeiros da empresa. Executar e controlar operações financeiras de tesouraria, observando critérios estabelecidos pela legislação em vigor, e as necessidades dos setores internos e externos.</w:t>
      </w:r>
    </w:p>
    <w:p>
      <w:pPr>
        <w:pStyle w:val="style0"/>
        <w:spacing w:line="360" w:lineRule="auto"/>
      </w:pPr>
      <w:r>
        <w:rPr/>
      </w:r>
    </w:p>
    <w:p>
      <w:pPr>
        <w:pStyle w:val="style1"/>
        <w:spacing w:line="360" w:lineRule="auto"/>
        <w:ind w:hanging="0" w:left="360" w:right="0"/>
        <w:jc w:val="both"/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1"/>
        <w:spacing w:line="360" w:lineRule="auto"/>
        <w:ind w:hanging="0" w:left="360" w:right="0"/>
        <w:jc w:val="both"/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1"/>
        <w:spacing w:line="360" w:lineRule="auto"/>
        <w:ind w:hanging="0" w:left="360" w:right="0"/>
        <w:jc w:val="both"/>
      </w:pPr>
      <w:bookmarkStart w:id="14" w:name="__RefHeading__586_1997525792"/>
      <w:bookmarkStart w:id="15" w:name="_Toc340487641"/>
      <w:bookmarkEnd w:id="14"/>
      <w:r>
        <w:rPr>
          <w:rFonts w:ascii="Arial" w:cs="Arial" w:hAnsi="Arial"/>
          <w:color w:val="000000"/>
          <w:sz w:val="24"/>
          <w:szCs w:val="24"/>
        </w:rPr>
        <w:t>Objetivos Específicos:</w:t>
      </w:r>
      <w:bookmarkEnd w:id="15"/>
      <w:r>
        <w:rPr>
          <w:rFonts w:ascii="Arial" w:cs="Arial" w:hAnsi="Arial"/>
          <w:b w:val="false"/>
          <w:color w:val="000000"/>
          <w:sz w:val="24"/>
          <w:szCs w:val="24"/>
        </w:rPr>
        <w:t xml:space="preserve"> Conceituar e demonstrar procedimentos básicos no processo de faturamento; Apresentar aspectos relacionados as empresas e o mercado do trabalho e emprego;Promover a crítica construtiva para crescimento pessoal e profissional.</w:t>
      </w:r>
    </w:p>
    <w:p>
      <w:pPr>
        <w:pStyle w:val="style0"/>
        <w:spacing w:line="360" w:lineRule="auto"/>
        <w:jc w:val="both"/>
      </w:pPr>
      <w:r>
        <w:rPr>
          <w:rFonts w:ascii="Arial" w:hAnsi="Arial"/>
          <w:sz w:val="24"/>
          <w:szCs w:val="24"/>
        </w:rPr>
      </w:r>
    </w:p>
    <w:p>
      <w:pPr>
        <w:pStyle w:val="style1"/>
        <w:spacing w:line="360" w:lineRule="auto"/>
        <w:ind w:hanging="0" w:left="360" w:right="0"/>
        <w:jc w:val="both"/>
      </w:pPr>
      <w:bookmarkStart w:id="16" w:name="__RefHeading__159_1161767201"/>
      <w:bookmarkStart w:id="17" w:name="__RefHeading__159_1161767201"/>
      <w:bookmarkEnd w:id="17"/>
      <w:r>
        <w:rPr>
          <w:rFonts w:ascii="Arial" w:cs="Arial" w:hAnsi="Arial"/>
          <w:sz w:val="24"/>
          <w:szCs w:val="24"/>
        </w:rPr>
      </w:r>
    </w:p>
    <w:p>
      <w:pPr>
        <w:pStyle w:val="style1"/>
        <w:numPr>
          <w:ilvl w:val="1"/>
          <w:numId w:val="4"/>
        </w:numPr>
        <w:spacing w:line="360" w:lineRule="auto"/>
        <w:jc w:val="both"/>
      </w:pPr>
      <w:bookmarkStart w:id="18" w:name="__RefHeading__588_1997525792"/>
      <w:bookmarkStart w:id="19" w:name="_Toc340487642"/>
      <w:bookmarkEnd w:id="18"/>
      <w:bookmarkEnd w:id="19"/>
      <w:r>
        <w:rPr>
          <w:rFonts w:ascii="Arial" w:cs="Arial" w:hAnsi="Arial"/>
          <w:sz w:val="24"/>
          <w:szCs w:val="24"/>
        </w:rPr>
        <w:t>Perfil profissional de Conclusão</w:t>
      </w:r>
    </w:p>
    <w:p>
      <w:pPr>
        <w:pStyle w:val="style1"/>
        <w:spacing w:line="360" w:lineRule="auto"/>
        <w:ind w:hanging="0" w:left="360" w:right="0"/>
        <w:jc w:val="both"/>
      </w:pPr>
      <w:bookmarkStart w:id="20" w:name="__RefHeading__590_1997525792"/>
      <w:bookmarkStart w:id="21" w:name="_Toc340487643"/>
      <w:bookmarkEnd w:id="20"/>
      <w:bookmarkEnd w:id="21"/>
      <w:r>
        <w:rPr>
          <w:rFonts w:ascii="Arial" w:cs="Arial" w:hAnsi="Arial"/>
          <w:b w:val="false"/>
          <w:color w:val="000000"/>
          <w:sz w:val="24"/>
          <w:szCs w:val="24"/>
        </w:rPr>
        <w:t>Atuar em processo administrativos e financeiros empresariais.</w:t>
      </w:r>
    </w:p>
    <w:p>
      <w:pPr>
        <w:pStyle w:val="style1"/>
        <w:ind w:hanging="0" w:left="360" w:right="0"/>
        <w:jc w:val="both"/>
      </w:pPr>
      <w:bookmarkStart w:id="22" w:name="__RefHeading__161_1161767201"/>
      <w:bookmarkStart w:id="23" w:name="__RefHeading__161_1161767201"/>
      <w:bookmarkEnd w:id="23"/>
      <w:r>
        <w:rPr>
          <w:rFonts w:ascii="Arial" w:cs="Arial" w:hAnsi="Arial"/>
          <w:sz w:val="24"/>
          <w:szCs w:val="24"/>
        </w:rPr>
      </w:r>
    </w:p>
    <w:p>
      <w:pPr>
        <w:pStyle w:val="style1"/>
        <w:spacing w:line="360" w:lineRule="auto"/>
        <w:ind w:hanging="0" w:left="360" w:right="0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1"/>
        <w:numPr>
          <w:ilvl w:val="1"/>
          <w:numId w:val="4"/>
        </w:numPr>
        <w:spacing w:line="360" w:lineRule="auto"/>
        <w:jc w:val="both"/>
      </w:pPr>
      <w:bookmarkStart w:id="24" w:name="__RefHeading__592_1997525792"/>
      <w:bookmarkStart w:id="25" w:name="_Toc340487644"/>
      <w:bookmarkEnd w:id="24"/>
      <w:bookmarkEnd w:id="25"/>
      <w:r>
        <w:rPr>
          <w:rFonts w:ascii="Arial" w:cs="Arial" w:hAnsi="Arial"/>
          <w:sz w:val="24"/>
          <w:szCs w:val="24"/>
        </w:rPr>
        <w:t>Avaliação da aprendizagem</w:t>
      </w:r>
    </w:p>
    <w:p>
      <w:pPr>
        <w:pStyle w:val="style1"/>
        <w:spacing w:line="360" w:lineRule="auto"/>
        <w:ind w:hanging="0" w:left="360" w:right="0"/>
        <w:jc w:val="both"/>
      </w:pPr>
      <w:bookmarkStart w:id="26" w:name="__RefHeading__594_1997525792"/>
      <w:bookmarkStart w:id="27" w:name="_Toc340487645"/>
      <w:bookmarkEnd w:id="26"/>
      <w:bookmarkEnd w:id="27"/>
      <w:r>
        <w:rPr>
          <w:rFonts w:ascii="Arial" w:cs="Arial" w:hAnsi="Arial"/>
          <w:b w:val="false"/>
          <w:color w:val="000000"/>
          <w:sz w:val="24"/>
          <w:szCs w:val="24"/>
        </w:rPr>
        <w:t>A avaliação do processo de ensino aprendizagem do Instituto Federal do Paraná é regimentada pela portaria nº 120 de 06 de agosto de 2009. No processo pedagógico, alunos e professores são sujeitos ativos e devem atuar de forma consciente, não apenas como parte do processo de conhecimento e aprendizagem, mais, sim, como seres humanos imersos numa cultura e que apresentam histórias particulares de vida.</w:t>
      </w:r>
    </w:p>
    <w:p>
      <w:pPr>
        <w:pStyle w:val="style0"/>
        <w:spacing w:line="360" w:lineRule="auto"/>
      </w:pPr>
      <w:r>
        <w:rPr/>
      </w:r>
    </w:p>
    <w:p>
      <w:pPr>
        <w:pStyle w:val="style1"/>
        <w:spacing w:line="360" w:lineRule="auto"/>
        <w:ind w:hanging="0" w:left="360" w:right="0"/>
        <w:jc w:val="both"/>
      </w:pPr>
      <w:bookmarkStart w:id="28" w:name="__RefHeading__596_1997525792"/>
      <w:bookmarkStart w:id="29" w:name="_Toc340487646"/>
      <w:bookmarkEnd w:id="28"/>
      <w:bookmarkEnd w:id="29"/>
      <w:r>
        <w:rPr>
          <w:rFonts w:ascii="Arial" w:cs="Arial" w:hAnsi="Arial"/>
          <w:b w:val="false"/>
          <w:color w:val="000000"/>
          <w:sz w:val="24"/>
          <w:szCs w:val="24"/>
        </w:rPr>
        <w:t>A avaliação ensino-aprendizagem é um processo dinâmico, desta forma, o aluno é agente do seu processo educativo, devendo saber antecipadamente das regras estabelecidas, assim como de que forma será avaliado.</w:t>
      </w:r>
    </w:p>
    <w:p>
      <w:pPr>
        <w:pStyle w:val="style1"/>
        <w:spacing w:line="360" w:lineRule="auto"/>
        <w:ind w:hanging="0" w:left="360" w:right="0"/>
        <w:jc w:val="both"/>
      </w:pPr>
      <w:bookmarkStart w:id="30" w:name="__RefHeading__598_1997525792"/>
      <w:bookmarkStart w:id="31" w:name="_Toc340487647"/>
      <w:bookmarkEnd w:id="30"/>
      <w:bookmarkEnd w:id="31"/>
      <w:r>
        <w:rPr>
          <w:rFonts w:ascii="Arial" w:cs="Arial" w:hAnsi="Arial"/>
          <w:b w:val="false"/>
          <w:color w:val="000000"/>
          <w:sz w:val="24"/>
          <w:szCs w:val="24"/>
        </w:rPr>
        <w:t>A avaliação não objetiva punir nem cobrar, mas levar o aluno a desenvolver o autoconhecimento e a tomada de decisão. Ela possui características globais e processuais.</w:t>
      </w:r>
    </w:p>
    <w:p>
      <w:pPr>
        <w:pStyle w:val="style0"/>
        <w:spacing w:line="360" w:lineRule="auto"/>
      </w:pPr>
      <w:r>
        <w:rPr/>
      </w:r>
    </w:p>
    <w:p>
      <w:pPr>
        <w:pStyle w:val="style1"/>
        <w:spacing w:line="360" w:lineRule="auto"/>
        <w:ind w:hanging="0" w:left="360" w:right="0"/>
        <w:jc w:val="both"/>
      </w:pPr>
      <w:bookmarkStart w:id="32" w:name="__RefHeading__600_1997525792"/>
      <w:bookmarkStart w:id="33" w:name="_Toc340487648"/>
      <w:bookmarkEnd w:id="32"/>
      <w:bookmarkEnd w:id="33"/>
      <w:r>
        <w:rPr>
          <w:rFonts w:ascii="Arial" w:cs="Arial" w:hAnsi="Arial"/>
          <w:b w:val="false"/>
          <w:color w:val="000000"/>
          <w:sz w:val="24"/>
          <w:szCs w:val="24"/>
        </w:rPr>
        <w:t>Ainda no contexto da Portaria nº 120 no bojo de seu Art.13, incisos I a III, destaca que os critérios para avaliação da aprendizagem devem considerar também os aspectos qualitativos sobre os quantitativos, a participação efetiva do aluno nas atividades acadêmicas e sua frequência deve ser, no mínimo, de 75% (setenta e cinco por cento) da carga horária total do período letivo.</w:t>
      </w:r>
    </w:p>
    <w:p>
      <w:pPr>
        <w:pStyle w:val="style145"/>
      </w:pPr>
      <w:r>
        <w:rPr>
          <w:sz w:val="24"/>
          <w:szCs w:val="24"/>
        </w:rPr>
      </w:r>
    </w:p>
    <w:p>
      <w:pPr>
        <w:pStyle w:val="style2"/>
        <w:numPr>
          <w:ilvl w:val="1"/>
          <w:numId w:val="2"/>
        </w:numPr>
        <w:jc w:val="both"/>
      </w:pPr>
      <w:r>
        <w:rPr>
          <w:sz w:val="24"/>
          <w:szCs w:val="24"/>
        </w:rPr>
      </w:r>
    </w:p>
    <w:p>
      <w:pPr>
        <w:pStyle w:val="style1"/>
        <w:ind w:hanging="0" w:left="792" w:right="0"/>
        <w:jc w:val="both"/>
      </w:pPr>
      <w:bookmarkStart w:id="34" w:name="__RefHeading__165_1161767201"/>
      <w:bookmarkStart w:id="35" w:name="__RefHeading__163_1161767201"/>
      <w:bookmarkStart w:id="36" w:name="__RefHeading__165_1161767201"/>
      <w:bookmarkStart w:id="37" w:name="__RefHeading__163_1161767201"/>
      <w:bookmarkEnd w:id="36"/>
      <w:bookmarkEnd w:id="37"/>
      <w:r>
        <w:rPr>
          <w:rFonts w:ascii="Arial" w:cs="Arial" w:hAnsi="Arial"/>
          <w:sz w:val="24"/>
          <w:szCs w:val="24"/>
        </w:rPr>
      </w:r>
    </w:p>
    <w:p>
      <w:pPr>
        <w:pStyle w:val="style1"/>
        <w:numPr>
          <w:ilvl w:val="1"/>
          <w:numId w:val="4"/>
        </w:numPr>
        <w:spacing w:line="360" w:lineRule="auto"/>
        <w:jc w:val="both"/>
      </w:pPr>
      <w:bookmarkStart w:id="38" w:name="__RefHeading__602_1997525792"/>
      <w:bookmarkStart w:id="39" w:name="_Toc340487649"/>
      <w:bookmarkEnd w:id="38"/>
      <w:bookmarkEnd w:id="39"/>
      <w:r>
        <w:rPr>
          <w:rFonts w:ascii="Arial" w:cs="Arial" w:hAnsi="Arial"/>
          <w:sz w:val="24"/>
          <w:szCs w:val="24"/>
        </w:rPr>
        <w:t>Instalações e equipamentos, recursos tecnológicos e biblioteca</w:t>
      </w:r>
    </w:p>
    <w:p>
      <w:pPr>
        <w:pStyle w:val="style1"/>
        <w:spacing w:line="360" w:lineRule="auto"/>
        <w:ind w:hanging="0" w:left="360" w:right="0"/>
        <w:jc w:val="both"/>
      </w:pPr>
      <w:bookmarkStart w:id="40" w:name="__RefHeading__604_1997525792"/>
      <w:bookmarkStart w:id="41" w:name="_Toc340487650"/>
      <w:bookmarkEnd w:id="40"/>
      <w:bookmarkEnd w:id="41"/>
      <w:r>
        <w:rPr>
          <w:rFonts w:ascii="Arial" w:cs="Arial" w:hAnsi="Arial"/>
          <w:b w:val="false"/>
          <w:color w:val="000000"/>
          <w:sz w:val="24"/>
          <w:szCs w:val="24"/>
        </w:rPr>
        <w:t>O Curso de auxiliar de faturamento utilizará os laboratórios de informática e salas de aula do Instituto Federal do Paraná Câmpus Londrina, o qual dispõe dos seguintes recursos:</w:t>
      </w:r>
    </w:p>
    <w:p>
      <w:pPr>
        <w:pStyle w:val="style1"/>
        <w:numPr>
          <w:ilvl w:val="0"/>
          <w:numId w:val="3"/>
        </w:numPr>
        <w:jc w:val="both"/>
      </w:pPr>
      <w:bookmarkStart w:id="42" w:name="__RefHeading__606_1997525792"/>
      <w:bookmarkStart w:id="43" w:name="_Toc340487651"/>
      <w:bookmarkEnd w:id="42"/>
      <w:bookmarkEnd w:id="43"/>
      <w:r>
        <w:rPr>
          <w:rFonts w:ascii="Arial" w:cs="Arial" w:hAnsi="Arial"/>
          <w:b w:val="false"/>
          <w:color w:val="000000"/>
          <w:sz w:val="24"/>
          <w:szCs w:val="24"/>
        </w:rPr>
        <w:t>2 (dois) laboratórios de informática totalizando 70 (setenta) computadores;</w:t>
      </w:r>
    </w:p>
    <w:p>
      <w:pPr>
        <w:pStyle w:val="style1"/>
        <w:numPr>
          <w:ilvl w:val="0"/>
          <w:numId w:val="3"/>
        </w:numPr>
        <w:jc w:val="both"/>
      </w:pPr>
      <w:bookmarkStart w:id="44" w:name="__RefHeading__608_1997525792"/>
      <w:bookmarkStart w:id="45" w:name="_Toc340487652"/>
      <w:bookmarkEnd w:id="44"/>
      <w:bookmarkEnd w:id="45"/>
      <w:r>
        <w:rPr>
          <w:rFonts w:ascii="Arial" w:cs="Arial" w:hAnsi="Arial"/>
          <w:b w:val="false"/>
          <w:color w:val="000000"/>
          <w:sz w:val="24"/>
          <w:szCs w:val="24"/>
        </w:rPr>
        <w:t>20 (vinte) projetores multimídia;</w:t>
      </w:r>
    </w:p>
    <w:p>
      <w:pPr>
        <w:pStyle w:val="style1"/>
        <w:numPr>
          <w:ilvl w:val="0"/>
          <w:numId w:val="3"/>
        </w:numPr>
        <w:jc w:val="both"/>
      </w:pPr>
      <w:bookmarkStart w:id="46" w:name="__RefHeading__610_1997525792"/>
      <w:bookmarkStart w:id="47" w:name="_Toc340487653"/>
      <w:bookmarkEnd w:id="46"/>
      <w:bookmarkEnd w:id="47"/>
      <w:r>
        <w:rPr>
          <w:rFonts w:ascii="Arial" w:cs="Arial" w:hAnsi="Arial"/>
          <w:b w:val="false"/>
          <w:color w:val="000000"/>
          <w:sz w:val="24"/>
          <w:szCs w:val="24"/>
        </w:rPr>
        <w:t>18 (dezoito) quadros brancos;</w:t>
      </w:r>
    </w:p>
    <w:p>
      <w:pPr>
        <w:pStyle w:val="style1"/>
        <w:numPr>
          <w:ilvl w:val="0"/>
          <w:numId w:val="3"/>
        </w:numPr>
        <w:jc w:val="both"/>
      </w:pPr>
      <w:bookmarkStart w:id="48" w:name="__RefHeading__612_1997525792"/>
      <w:bookmarkStart w:id="49" w:name="_Toc340487654"/>
      <w:bookmarkEnd w:id="48"/>
      <w:bookmarkEnd w:id="49"/>
      <w:r>
        <w:rPr>
          <w:rFonts w:ascii="Arial" w:cs="Arial" w:hAnsi="Arial"/>
          <w:b w:val="false"/>
          <w:color w:val="000000"/>
          <w:sz w:val="24"/>
          <w:szCs w:val="24"/>
        </w:rPr>
        <w:t>12 (doze) quadros interativos;</w:t>
      </w:r>
    </w:p>
    <w:p>
      <w:pPr>
        <w:pStyle w:val="style1"/>
        <w:numPr>
          <w:ilvl w:val="0"/>
          <w:numId w:val="3"/>
        </w:numPr>
        <w:jc w:val="both"/>
      </w:pPr>
      <w:bookmarkStart w:id="50" w:name="__RefHeading__614_1997525792"/>
      <w:bookmarkStart w:id="51" w:name="_Toc340487655"/>
      <w:bookmarkEnd w:id="50"/>
      <w:bookmarkEnd w:id="51"/>
      <w:r>
        <w:rPr>
          <w:rFonts w:ascii="Arial" w:cs="Arial" w:hAnsi="Arial"/>
          <w:b w:val="false"/>
          <w:color w:val="000000"/>
          <w:sz w:val="24"/>
          <w:szCs w:val="24"/>
        </w:rPr>
        <w:t>Biblioteca.</w:t>
      </w:r>
    </w:p>
    <w:p>
      <w:pPr>
        <w:pStyle w:val="style2"/>
        <w:ind w:hanging="576" w:left="576" w:right="0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</w:pPr>
      <w:r>
        <w:rPr/>
      </w:r>
    </w:p>
    <w:p>
      <w:pPr>
        <w:pStyle w:val="style1"/>
        <w:numPr>
          <w:ilvl w:val="1"/>
          <w:numId w:val="4"/>
        </w:numPr>
        <w:spacing w:line="360" w:lineRule="auto"/>
        <w:jc w:val="both"/>
      </w:pPr>
      <w:bookmarkStart w:id="52" w:name="_Toc340487656"/>
      <w:bookmarkStart w:id="53" w:name="__RefHeading__167_1161767201"/>
      <w:bookmarkEnd w:id="53"/>
      <w:bookmarkEnd w:id="52"/>
      <w:r>
        <w:rPr>
          <w:rFonts w:ascii="Arial" w:cs="Arial" w:hAnsi="Arial"/>
          <w:sz w:val="24"/>
          <w:szCs w:val="24"/>
        </w:rPr>
        <w:t>Pessoas envolvidas (Docentes e Técnicos)</w:t>
      </w:r>
    </w:p>
    <w:p>
      <w:pPr>
        <w:pStyle w:val="style1"/>
        <w:spacing w:line="360" w:lineRule="auto"/>
        <w:ind w:hanging="0" w:left="360" w:right="0"/>
        <w:jc w:val="both"/>
      </w:pPr>
      <w:bookmarkStart w:id="54" w:name="__RefHeading__616_1997525792"/>
      <w:bookmarkStart w:id="55" w:name="_Toc340487657"/>
      <w:bookmarkEnd w:id="54"/>
      <w:bookmarkEnd w:id="55"/>
      <w:r>
        <w:rPr>
          <w:rFonts w:ascii="Arial" w:cs="Arial" w:hAnsi="Arial"/>
          <w:b w:val="false"/>
          <w:color w:val="000000"/>
          <w:sz w:val="24"/>
          <w:szCs w:val="24"/>
        </w:rPr>
        <w:t>O corpo docente e técnico é composto por profissionais contratados através de edital institucional de extensão para profissionais internos do IFPR e Chamada Pública para profissionais externos ao IFPR. Os profissionais deverão ser formados na área de Gestão e Negócios.</w:t>
      </w:r>
    </w:p>
    <w:p>
      <w:pPr>
        <w:pStyle w:val="style121"/>
        <w:spacing w:line="276" w:lineRule="auto"/>
        <w:jc w:val="both"/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style1"/>
        <w:numPr>
          <w:ilvl w:val="1"/>
          <w:numId w:val="4"/>
        </w:numPr>
        <w:spacing w:line="360" w:lineRule="auto"/>
        <w:jc w:val="both"/>
      </w:pPr>
      <w:bookmarkStart w:id="56" w:name="_Toc340487658"/>
      <w:bookmarkStart w:id="57" w:name="__RefHeading__169_1161767201"/>
      <w:bookmarkEnd w:id="57"/>
      <w:bookmarkEnd w:id="56"/>
      <w:r>
        <w:rPr>
          <w:rFonts w:ascii="Arial" w:cs="Arial" w:hAnsi="Arial"/>
          <w:sz w:val="24"/>
          <w:szCs w:val="24"/>
        </w:rPr>
        <w:t>Descrição de Certificados a serem Expedidos</w:t>
      </w:r>
    </w:p>
    <w:p>
      <w:pPr>
        <w:pStyle w:val="style1"/>
        <w:spacing w:line="360" w:lineRule="auto"/>
        <w:ind w:hanging="0" w:left="360" w:right="0"/>
        <w:jc w:val="both"/>
      </w:pPr>
      <w:bookmarkStart w:id="58" w:name="__RefHeading__618_1997525792"/>
      <w:bookmarkStart w:id="59" w:name="_Toc340487659"/>
      <w:bookmarkEnd w:id="58"/>
      <w:bookmarkEnd w:id="59"/>
      <w:r>
        <w:rPr>
          <w:rFonts w:ascii="Arial" w:cs="Arial" w:hAnsi="Arial"/>
          <w:b w:val="false"/>
          <w:color w:val="000000"/>
          <w:sz w:val="24"/>
          <w:szCs w:val="24"/>
        </w:rPr>
        <w:t>Ao final do curso, cumprindo a carga horária mínima exigida, o Instituto Federal do Paraná irá conferir o certificado de Auxiliar de Faturamento de acordo com o Guia Pronatec de Cursos FIC.</w:t>
      </w:r>
    </w:p>
    <w:p>
      <w:pPr>
        <w:pStyle w:val="style0"/>
      </w:pPr>
      <w:r>
        <w:rPr/>
      </w:r>
    </w:p>
    <w:p>
      <w:pPr>
        <w:pStyle w:val="style1"/>
        <w:numPr>
          <w:ilvl w:val="1"/>
          <w:numId w:val="4"/>
        </w:numPr>
        <w:spacing w:line="360" w:lineRule="auto"/>
        <w:jc w:val="both"/>
      </w:pPr>
      <w:bookmarkStart w:id="60" w:name="__RefHeading__620_1997525792"/>
      <w:bookmarkStart w:id="61" w:name="_Toc340487660"/>
      <w:bookmarkEnd w:id="60"/>
      <w:bookmarkEnd w:id="61"/>
      <w:r>
        <w:rPr>
          <w:rFonts w:ascii="Arial" w:cs="Arial" w:hAnsi="Arial"/>
          <w:sz w:val="24"/>
          <w:szCs w:val="24"/>
        </w:rPr>
        <w:t>Organização Curricular</w:t>
      </w:r>
    </w:p>
    <w:p>
      <w:pPr>
        <w:pStyle w:val="style1"/>
        <w:spacing w:line="360" w:lineRule="auto"/>
        <w:ind w:hanging="0" w:left="360" w:right="0"/>
        <w:jc w:val="both"/>
      </w:pPr>
      <w:bookmarkStart w:id="62" w:name="__RefHeading__622_1997525792"/>
      <w:bookmarkStart w:id="63" w:name="_Toc340487661"/>
      <w:bookmarkEnd w:id="62"/>
      <w:bookmarkEnd w:id="63"/>
      <w:r>
        <w:rPr>
          <w:rFonts w:ascii="Arial" w:cs="Arial" w:hAnsi="Arial"/>
          <w:b w:val="false"/>
          <w:color w:val="000000"/>
          <w:sz w:val="24"/>
          <w:szCs w:val="24"/>
        </w:rPr>
        <w:t>O curso, com carga horária de 160h, será organizado em 01 (um) módulo abordando os seguintes conteúdos:</w:t>
      </w:r>
    </w:p>
    <w:p>
      <w:pPr>
        <w:pStyle w:val="style0"/>
      </w:pPr>
      <w:r>
        <w:rPr/>
      </w:r>
    </w:p>
    <w:tbl>
      <w:tblPr>
        <w:jc w:val="right"/>
        <w:tblBorders>
          <w:top w:color="000001" w:space="0" w:sz="18" w:val="single"/>
          <w:left w:color="000001" w:space="0" w:sz="18" w:val="single"/>
          <w:bottom w:color="000001" w:space="0" w:sz="6" w:val="single"/>
          <w:right w:color="000001" w:space="0" w:sz="6" w:val="single"/>
        </w:tblBorders>
      </w:tblPr>
      <w:tblGrid>
        <w:gridCol w:w="3724"/>
        <w:gridCol w:w="1830"/>
        <w:gridCol w:w="1932"/>
        <w:gridCol w:w="1634"/>
      </w:tblGrid>
      <w:tr>
        <w:trPr>
          <w:cantSplit w:val="false"/>
        </w:trPr>
        <w:tc>
          <w:tcPr>
            <w:tcW w:type="dxa" w:w="3724"/>
            <w:tcBorders>
              <w:top w:color="000001" w:space="0" w:sz="18" w:val="single"/>
              <w:left w:color="000001" w:space="0" w:sz="18" w:val="single"/>
              <w:bottom w:color="000001" w:space="0" w:sz="6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121"/>
              <w:tabs>
                <w:tab w:leader="none" w:pos="0" w:val="left"/>
              </w:tabs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Conteúdo Curricular</w:t>
            </w:r>
          </w:p>
        </w:tc>
        <w:tc>
          <w:tcPr>
            <w:tcW w:type="dxa" w:w="1830"/>
            <w:tcBorders>
              <w:top w:color="000001" w:space="0" w:sz="18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Carga Horária</w:t>
            </w:r>
          </w:p>
          <w:p>
            <w:pPr>
              <w:pStyle w:val="style0"/>
              <w:tabs>
                <w:tab w:leader="none" w:pos="0" w:val="left"/>
              </w:tabs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(hora-relógio)</w:t>
            </w:r>
          </w:p>
        </w:tc>
        <w:tc>
          <w:tcPr>
            <w:tcW w:type="dxa" w:w="1932"/>
            <w:tcBorders>
              <w:top w:color="000001" w:space="0" w:sz="18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Carga Horária</w:t>
            </w:r>
          </w:p>
          <w:p>
            <w:pPr>
              <w:pStyle w:val="style0"/>
              <w:tabs>
                <w:tab w:leader="none" w:pos="0" w:val="left"/>
              </w:tabs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(hora-aula)</w:t>
            </w:r>
          </w:p>
        </w:tc>
        <w:tc>
          <w:tcPr>
            <w:tcW w:type="dxa" w:w="1634"/>
            <w:tcBorders>
              <w:top w:color="000001" w:space="0" w:sz="18" w:val="single"/>
              <w:left w:color="000001" w:space="0" w:sz="6" w:val="single"/>
              <w:bottom w:color="000001" w:space="0" w:sz="6" w:val="single"/>
              <w:right w:color="000001" w:space="0" w:sz="18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Qtde. Aulas</w:t>
            </w:r>
          </w:p>
          <w:p>
            <w:pPr>
              <w:pStyle w:val="style0"/>
              <w:tabs>
                <w:tab w:leader="none" w:pos="0" w:val="left"/>
              </w:tabs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Semana</w:t>
            </w:r>
          </w:p>
        </w:tc>
      </w:tr>
      <w:tr>
        <w:trPr>
          <w:cantSplit w:val="false"/>
        </w:trPr>
        <w:tc>
          <w:tcPr>
            <w:tcW w:type="dxa" w:w="3724"/>
            <w:tcBorders>
              <w:top w:color="000001" w:space="0" w:sz="6" w:val="single"/>
              <w:left w:color="000001" w:space="0" w:sz="18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121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Administração e Organização</w:t>
            </w:r>
          </w:p>
        </w:tc>
        <w:tc>
          <w:tcPr>
            <w:tcW w:type="dxa" w:w="18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type="dxa" w:w="19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type="dxa" w:w="16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8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3724"/>
            <w:tcBorders>
              <w:top w:color="000001" w:space="0" w:sz="6" w:val="single"/>
              <w:left w:color="000001" w:space="0" w:sz="18" w:val="single"/>
              <w:bottom w:color="000001" w:space="0" w:sz="6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121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Ética pessoal e profissional</w:t>
            </w:r>
          </w:p>
        </w:tc>
        <w:tc>
          <w:tcPr>
            <w:tcW w:type="dxa" w:w="18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type="dxa" w:w="19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type="dxa" w:w="16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8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3724"/>
            <w:tcBorders>
              <w:top w:color="000001" w:space="0" w:sz="6" w:val="single"/>
              <w:left w:color="000001" w:space="0" w:sz="18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121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type="dxa" w:w="18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type="dxa" w:w="19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type="dxa" w:w="16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8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3724"/>
            <w:tcBorders>
              <w:top w:color="000001" w:space="0" w:sz="6" w:val="single"/>
              <w:left w:color="000001" w:space="0" w:sz="18" w:val="single"/>
              <w:bottom w:color="000001" w:space="0" w:sz="6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121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Impostos( icms,ipi,pis,cofins,etc)</w:t>
            </w:r>
          </w:p>
        </w:tc>
        <w:tc>
          <w:tcPr>
            <w:tcW w:type="dxa" w:w="18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type="dxa" w:w="19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type="dxa" w:w="16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8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3724"/>
            <w:tcBorders>
              <w:top w:color="000001" w:space="0" w:sz="6" w:val="single"/>
              <w:left w:color="000001" w:space="0" w:sz="18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121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Cálculos de impostos</w:t>
            </w:r>
          </w:p>
        </w:tc>
        <w:tc>
          <w:tcPr>
            <w:tcW w:type="dxa" w:w="18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type="dxa" w:w="19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type="dxa" w:w="16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8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3724"/>
            <w:tcBorders>
              <w:top w:color="000001" w:space="0" w:sz="6" w:val="single"/>
              <w:left w:color="000001" w:space="0" w:sz="18" w:val="single"/>
              <w:bottom w:color="000001" w:space="0" w:sz="18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121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Nota fiscal eletrônica</w:t>
            </w:r>
          </w:p>
        </w:tc>
        <w:tc>
          <w:tcPr>
            <w:tcW w:type="dxa" w:w="1830"/>
            <w:tcBorders>
              <w:top w:color="000001" w:space="0" w:sz="6" w:val="single"/>
              <w:left w:color="000001" w:space="0" w:sz="6" w:val="single"/>
              <w:bottom w:color="000001" w:space="0" w:sz="18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type="dxa" w:w="1932"/>
            <w:tcBorders>
              <w:top w:color="000001" w:space="0" w:sz="6" w:val="single"/>
              <w:left w:color="000001" w:space="0" w:sz="6" w:val="single"/>
              <w:bottom w:color="000001" w:space="0" w:sz="18" w:val="single"/>
              <w:right w:color="000001" w:space="0" w:sz="6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type="dxa" w:w="1634"/>
            <w:tcBorders>
              <w:top w:color="000001" w:space="0" w:sz="6" w:val="single"/>
              <w:left w:color="000001" w:space="0" w:sz="6" w:val="single"/>
              <w:bottom w:color="000001" w:space="0" w:sz="18" w:val="single"/>
              <w:right w:color="000001" w:space="0" w:sz="18" w:val="single"/>
            </w:tcBorders>
            <w:shd w:fill="A6A6A6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0"/>
              <w:tabs>
                <w:tab w:leader="none" w:pos="0" w:val="left"/>
              </w:tabs>
              <w:spacing w:line="276" w:lineRule="auto"/>
              <w:jc w:val="center"/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3</w:t>
            </w:r>
          </w:p>
        </w:tc>
      </w:tr>
    </w:tbl>
    <w:p>
      <w:pPr>
        <w:pStyle w:val="style119"/>
        <w:pBdr>
          <w:bottom w:color="FFFFFF" w:space="0" w:sz="4" w:val="single"/>
        </w:pBdr>
        <w:tabs>
          <w:tab w:leader="none" w:pos="0" w:val="left"/>
        </w:tabs>
        <w:spacing w:line="276" w:lineRule="auto"/>
        <w:jc w:val="both"/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style1"/>
        <w:spacing w:line="360" w:lineRule="auto"/>
        <w:ind w:hanging="432" w:left="432" w:right="0"/>
        <w:jc w:val="both"/>
      </w:pPr>
      <w:bookmarkStart w:id="64" w:name="__RefHeading__171_1161767201"/>
      <w:bookmarkStart w:id="65" w:name="__RefHeading__171_1161767201"/>
      <w:bookmarkEnd w:id="65"/>
      <w:r>
        <w:rPr>
          <w:rFonts w:ascii="Arial" w:cs="Arial" w:hAnsi="Arial"/>
          <w:sz w:val="24"/>
          <w:szCs w:val="24"/>
        </w:rPr>
      </w:r>
    </w:p>
    <w:p>
      <w:pPr>
        <w:pStyle w:val="style1"/>
        <w:numPr>
          <w:ilvl w:val="1"/>
          <w:numId w:val="4"/>
        </w:numPr>
        <w:spacing w:line="360" w:lineRule="auto"/>
        <w:jc w:val="both"/>
      </w:pPr>
      <w:bookmarkStart w:id="66" w:name="__RefHeading__624_1997525792"/>
      <w:bookmarkStart w:id="67" w:name="_Toc340487662"/>
      <w:bookmarkEnd w:id="66"/>
      <w:bookmarkEnd w:id="67"/>
      <w:r>
        <w:rPr>
          <w:rFonts w:ascii="Arial" w:cs="Arial" w:hAnsi="Arial"/>
          <w:sz w:val="24"/>
          <w:szCs w:val="24"/>
        </w:rPr>
        <w:t>Ementas dos Componentes Curriculares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>
          <w:rFonts w:ascii="Arial" w:cs="Arial" w:hAnsi="Arial"/>
          <w:sz w:val="24"/>
          <w:szCs w:val="24"/>
        </w:rPr>
      </w:r>
    </w:p>
    <w:tbl>
      <w:tblPr>
        <w:jc w:val="left"/>
        <w:tblInd w:type="dxa" w:w="1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0121"/>
      </w:tblGrid>
      <w:tr>
        <w:trPr>
          <w:cantSplit w:val="false"/>
        </w:trPr>
        <w:tc>
          <w:tcPr>
            <w:tcW w:type="dxa" w:w="1012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color w:val="000000"/>
                <w:spacing w:val="20"/>
                <w:sz w:val="24"/>
                <w:szCs w:val="24"/>
              </w:rPr>
              <w:t xml:space="preserve">Campus </w:t>
            </w:r>
            <w:r>
              <w:rPr>
                <w:rFonts w:ascii="Arial" w:cs="Arial" w:hAnsi="Arial"/>
                <w:bCs/>
                <w:color w:val="000000"/>
                <w:spacing w:val="20"/>
                <w:sz w:val="24"/>
                <w:szCs w:val="24"/>
              </w:rPr>
              <w:t>Londrina do IFPR</w:t>
            </w:r>
          </w:p>
        </w:tc>
      </w:tr>
      <w:tr>
        <w:trPr>
          <w:cantSplit w:val="false"/>
        </w:trPr>
        <w:tc>
          <w:tcPr>
            <w:tcW w:type="dxa" w:w="50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color w:val="000000"/>
                <w:spacing w:val="20"/>
                <w:sz w:val="24"/>
                <w:szCs w:val="24"/>
              </w:rPr>
              <w:t>Curso:</w:t>
            </w:r>
            <w:r>
              <w:rPr>
                <w:rFonts w:ascii="Arial" w:cs="Arial" w:hAnsi="Arial"/>
                <w:bCs/>
                <w:color w:val="000000"/>
                <w:spacing w:val="20"/>
                <w:sz w:val="24"/>
                <w:szCs w:val="24"/>
              </w:rPr>
              <w:t xml:space="preserve"> Auxiliar de Faturamento                                       </w:t>
            </w:r>
          </w:p>
        </w:tc>
        <w:tc>
          <w:tcPr>
            <w:tcW w:type="dxa" w:w="50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color w:val="000000"/>
                <w:spacing w:val="20"/>
                <w:sz w:val="24"/>
                <w:szCs w:val="24"/>
              </w:rPr>
              <w:t>Eixo Tecnológico:</w:t>
            </w:r>
            <w:r>
              <w:rPr>
                <w:rFonts w:ascii="Arial" w:cs="Arial" w:hAnsi="Arial"/>
                <w:bCs/>
                <w:color w:val="000000"/>
                <w:spacing w:val="20"/>
                <w:sz w:val="24"/>
                <w:szCs w:val="24"/>
              </w:rPr>
              <w:t xml:space="preserve"> Gestão e Negócios</w:t>
            </w:r>
          </w:p>
        </w:tc>
      </w:tr>
      <w:tr>
        <w:trPr>
          <w:cantSplit w:val="false"/>
        </w:trPr>
        <w:tc>
          <w:tcPr>
            <w:tcW w:type="dxa" w:w="1012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color w:val="000000"/>
                <w:spacing w:val="20"/>
                <w:sz w:val="24"/>
                <w:szCs w:val="24"/>
              </w:rPr>
              <w:t>Componente Curricular</w:t>
            </w:r>
            <w:r>
              <w:rPr>
                <w:rFonts w:ascii="Arial" w:cs="Arial" w:hAnsi="Arial"/>
                <w:bCs/>
                <w:color w:val="000000"/>
                <w:spacing w:val="20"/>
                <w:sz w:val="24"/>
                <w:szCs w:val="24"/>
              </w:rPr>
              <w:t>: Auxiliar de Faturamento</w:t>
            </w:r>
          </w:p>
        </w:tc>
      </w:tr>
      <w:tr>
        <w:trPr>
          <w:cantSplit w:val="false"/>
        </w:trPr>
        <w:tc>
          <w:tcPr>
            <w:tcW w:type="dxa" w:w="50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color w:val="000000"/>
                <w:spacing w:val="20"/>
                <w:sz w:val="24"/>
                <w:szCs w:val="24"/>
              </w:rPr>
              <w:t>Carga Horária</w:t>
            </w:r>
            <w:r>
              <w:rPr>
                <w:rFonts w:ascii="Arial" w:cs="Arial" w:hAnsi="Arial"/>
                <w:bCs/>
                <w:color w:val="000000"/>
                <w:spacing w:val="20"/>
                <w:sz w:val="24"/>
                <w:szCs w:val="24"/>
              </w:rPr>
              <w:t xml:space="preserve"> (hora aula): 192 h</w:t>
            </w:r>
          </w:p>
        </w:tc>
        <w:tc>
          <w:tcPr>
            <w:tcW w:type="dxa" w:w="50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color w:val="000000"/>
                <w:spacing w:val="20"/>
                <w:sz w:val="24"/>
                <w:szCs w:val="24"/>
              </w:rPr>
              <w:t xml:space="preserve">Período letivo: </w:t>
            </w:r>
            <w:r>
              <w:rPr>
                <w:rFonts w:ascii="Arial" w:cs="Arial" w:hAnsi="Arial"/>
                <w:bCs/>
                <w:color w:val="000000"/>
                <w:spacing w:val="20"/>
                <w:sz w:val="24"/>
                <w:szCs w:val="24"/>
              </w:rPr>
              <w:t>2012/2</w:t>
            </w:r>
          </w:p>
        </w:tc>
      </w:tr>
      <w:tr>
        <w:trPr>
          <w:trHeight w:hRule="atLeast" w:val="1913"/>
          <w:cantSplit w:val="false"/>
        </w:trPr>
        <w:tc>
          <w:tcPr>
            <w:tcW w:type="dxa" w:w="1012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color w:val="000000"/>
                <w:spacing w:val="20"/>
                <w:sz w:val="24"/>
                <w:szCs w:val="24"/>
              </w:rPr>
              <w:t>Ementa: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color w:val="000000"/>
                <w:spacing w:val="20"/>
                <w:sz w:val="24"/>
                <w:szCs w:val="24"/>
              </w:rPr>
            </w:r>
          </w:p>
          <w:p>
            <w:pPr>
              <w:pStyle w:val="style99"/>
              <w:tabs>
                <w:tab w:leader="none" w:pos="311" w:val="left"/>
              </w:tabs>
              <w:spacing w:line="276" w:lineRule="auto"/>
              <w:ind w:firstLine="24" w:left="0" w:right="0"/>
              <w:jc w:val="both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Conceitos da Administração nos Negócios,</w:t>
            </w:r>
          </w:p>
          <w:p>
            <w:pPr>
              <w:pStyle w:val="style99"/>
              <w:tabs>
                <w:tab w:leader="none" w:pos="311" w:val="left"/>
              </w:tabs>
              <w:spacing w:line="276" w:lineRule="auto"/>
              <w:ind w:firstLine="24" w:left="0" w:right="0"/>
              <w:jc w:val="both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A importância da ética pessoal e profissional, </w:t>
            </w:r>
          </w:p>
          <w:p>
            <w:pPr>
              <w:pStyle w:val="style99"/>
              <w:tabs>
                <w:tab w:leader="none" w:pos="311" w:val="left"/>
              </w:tabs>
              <w:spacing w:line="276" w:lineRule="auto"/>
              <w:ind w:firstLine="24" w:left="0" w:right="0"/>
              <w:jc w:val="both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Abordagens do Marketing nas Organizações. </w:t>
            </w:r>
          </w:p>
          <w:p>
            <w:pPr>
              <w:pStyle w:val="style99"/>
              <w:tabs>
                <w:tab w:leader="none" w:pos="311" w:val="left"/>
              </w:tabs>
              <w:spacing w:line="276" w:lineRule="auto"/>
              <w:ind w:firstLine="24" w:left="0" w:right="0"/>
              <w:jc w:val="both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Conceitos e Legislação de impostos ( ICMS, ISS, IPI,CSLL,PIS,COFINS), </w:t>
            </w:r>
          </w:p>
          <w:p>
            <w:pPr>
              <w:pStyle w:val="style99"/>
              <w:tabs>
                <w:tab w:leader="none" w:pos="311" w:val="left"/>
              </w:tabs>
              <w:spacing w:line="276" w:lineRule="auto"/>
              <w:ind w:firstLine="24" w:left="0" w:right="0"/>
              <w:jc w:val="both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Cálculos de impostos,</w:t>
            </w:r>
          </w:p>
          <w:p>
            <w:pPr>
              <w:pStyle w:val="style99"/>
              <w:tabs>
                <w:tab w:leader="none" w:pos="311" w:val="left"/>
              </w:tabs>
              <w:spacing w:line="276" w:lineRule="auto"/>
              <w:ind w:firstLine="24" w:left="0" w:right="0"/>
              <w:jc w:val="both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Procedimentos e normas de emissão da nota fiscal eletrônica- NF-e, </w:t>
            </w:r>
          </w:p>
          <w:p>
            <w:pPr>
              <w:pStyle w:val="style99"/>
              <w:tabs>
                <w:tab w:leader="none" w:pos="311" w:val="left"/>
              </w:tabs>
              <w:spacing w:after="120" w:before="0" w:line="276" w:lineRule="auto"/>
              <w:ind w:firstLine="24" w:left="0" w:right="0"/>
              <w:contextualSpacing w:val="false"/>
              <w:jc w:val="both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Controle da emissão das notas e estoque. </w:t>
            </w:r>
          </w:p>
        </w:tc>
      </w:tr>
      <w:tr>
        <w:trPr>
          <w:trHeight w:hRule="atLeast" w:val="1913"/>
          <w:cantSplit w:val="false"/>
        </w:trPr>
        <w:tc>
          <w:tcPr>
            <w:tcW w:type="dxa" w:w="1012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Bibliografia Básica: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BNDES. Banco Nacional de Desenvolvimento Econômico e Social. Disponível em: www.bndes.gov.br . Acessado em 02/01/12.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BOLETIM DO EMPRESARIO. A Importância do Faturamento. Disponivel em: http://www.jotacontabil.com.br/samba/index.php/boletins/administracao-rh/312-a-importancia-do-faturamento. Acessado em: 04/01/12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DOLABELA, Fernando. Oficina do empreendedor. 6 ed. São Paulo: Cultura, 1999.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______. O Segredo de Luísa. 2 ed. São Paulo: Editora de Cultura, 2006.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DORNELAS, José Carlos Assis. Empreendedorismo: transformando idéias em negócios. Rio de Janeiro: Elsevier, 2005.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______. Empreendedorismo Corporativo: como ser empreendedor, inovar e se diferenciar em organizações estabelecidas. Rio de Janeiro: Elsevier, 2003.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______. Empreendedorismo Corporativo: conceitos e aplicações. Revista de negócios. Blumenau, v.9. n.2. p.81-90, Abril/Junho, 2004.Disponível em: &lt;proxy.furb.br/ojs/index.php/rn/article/download/289/276&gt; Acesso em 18 Abr.2011.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DUTRA, C. Reformulação Do Processo De Arquivamento Da Secretaria De Estado De Ciência E Tecnologia Do Estado De Sc. Universidade Vale Do Itajaí, 2009.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Guia Pronatec de Cursos FIC 2011. Governo Federal. Brasília – DF. 2011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FILION, L.J.; DOLABELA, F. Boa idéia! E agora? Plano de Negócio, o caminho seguro para criar e gerenciar sua empresa. São Paulo: Cultura Editores Associados, 2000.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HISRICH, R.D.; PETERS, M.P.; SHEPHERD, D.A. Empreendedorismo. 7 ed. Porto Alegre: Bookman, 2004.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LIMA, Arievaldo Alves de. Contabilidade Geral, Editora Rio, 2005.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MAXIMIANO, Antônio C. Amaru. Introdução à Administração. São Paulo, Atlas, 1995.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MOREIRA, Joaquim Maranhão. Ética Empresarial no Brasil.  São Paulo, Ed. Pioneira.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</w:tc>
      </w:tr>
      <w:tr>
        <w:trPr>
          <w:trHeight w:hRule="atLeast" w:val="1913"/>
          <w:cantSplit w:val="false"/>
        </w:trPr>
        <w:tc>
          <w:tcPr>
            <w:tcW w:type="dxa" w:w="1012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Bibliografia Complementar: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OLIVEIRA, Djalma de Pinho Rebouças de. Sistemas, organização e métodos: uma abordagem gerencial, 13º ed. São Paulo: Atlas, 2002.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ROSAS, V. B. Afinal, o que é Ética? Disponível em: http://eticaeeducacaofisica.blogspot.com/2011/04/afinal-o-que-e-etica.html. Acesso: 28/12/11.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SEFA. Secretaria de Estado da Fazenda de Minas Gerais. Disponível em: www.fazenda.mg.gov.br . Acessado em 03/01/12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STELLA,Emerson Dallas. Lei Complementar nº 139 e as mudanças para o Simples Nacional a partir de 01/01/2012. Disponível em: http://www.sebraepr.com.br/blog/legislacao . Acessado em: 30/12/2011.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SUA PESQUISA. Conceito de Ética. Disponível em: http://www.suapesquisa.com/o_que_e/etica_conceito.htm. Acessado em 20/12/11.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VAZQUEZ, Adolfo Sanchez.  Ética. Rio de janeiro, Ed. Civilização Brasileira, 1998.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  <w:t>VALLS, Álvaro L.M. O que é ética. 7a edição Ed.Brasiliense, 1993.</w:t>
            </w:r>
          </w:p>
          <w:p>
            <w:pPr>
              <w:pStyle w:val="style0"/>
              <w:tabs>
                <w:tab w:leader="none" w:pos="11133" w:val="left"/>
              </w:tabs>
              <w:spacing w:line="276" w:lineRule="auto"/>
              <w:jc w:val="both"/>
            </w:pPr>
            <w:r>
              <w:rPr>
                <w:rFonts w:ascii="Arial" w:cs="Arial" w:hAnsi="Arial"/>
                <w:bCs/>
                <w:sz w:val="24"/>
                <w:szCs w:val="24"/>
              </w:rPr>
            </w:r>
          </w:p>
        </w:tc>
      </w:tr>
    </w:tbl>
    <w:p>
      <w:pPr>
        <w:pStyle w:val="style135"/>
        <w:spacing w:after="0" w:before="100"/>
        <w:contextualSpacing w:val="false"/>
        <w:jc w:val="both"/>
      </w:pPr>
      <w:r>
        <w:rPr/>
      </w:r>
    </w:p>
    <w:sectPr>
      <w:type w:val="continuous"/>
      <w:pgSz w:h="16838" w:w="11906"/>
      <w:pgMar w:bottom="1824" w:footer="1134" w:gutter="0" w:header="1134" w:left="1134" w:right="1134" w:top="275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0"/>
      <w:tabs/>
      <w:jc w:val="center"/>
    </w:pPr>
    <w:r>
      <w:rPr>
        <w:rFonts w:ascii="Arial" w:cs="Arial" w:hAnsi="Arial"/>
        <w:b/>
      </w:rPr>
      <w:t>INSTITUTO FEDERAL DO PARANÁ – CAMPUS LONDRINA</w:t>
    </w:r>
  </w:p>
  <w:p>
    <w:pPr>
      <w:pStyle w:val="style120"/>
      <w:tabs/>
      <w:jc w:val="center"/>
    </w:pPr>
    <w:r>
      <w:rPr>
        <w:rFonts w:ascii="Arial" w:cs="Arial" w:hAnsi="Arial"/>
        <w:b/>
      </w:rPr>
      <w:t>RUA JOÃO XXIII, 600 – Praça Horace Well – CEP 86060-370 – Jardim Dom Bosco</w:t>
    </w:r>
  </w:p>
  <w:p>
    <w:pPr>
      <w:pStyle w:val="style120"/>
      <w:tabs/>
      <w:jc w:val="center"/>
    </w:pPr>
    <w:r>
      <w:rPr>
        <w:rFonts w:ascii="Arial" w:cs="Arial" w:hAnsi="Arial"/>
        <w:b/>
      </w:rPr>
      <w:t>Londrina – PR</w:t>
      <w:tab/>
      <w:tab/>
      <w:t xml:space="preserve">Fone: (43) 3878-6100 </w:t>
      <w:tab/>
      <w:tab/>
      <w:t>londrina.ipfr.edu.br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19"/>
    </w:pPr>
    <w:r>
      <w:rPr/>
    </w:r>
  </w:p>
  <w:p>
    <w:pPr>
      <w:pStyle w:val="style119"/>
    </w:pPr>
    <w:r>
      <w:rPr/>
    </w:r>
  </w:p>
  <w:p>
    <w:pPr>
      <w:pStyle w:val="style119"/>
    </w:pPr>
    <w:r>
      <w:rPr/>
    </w:r>
  </w:p>
  <w:p>
    <w:pPr>
      <w:pStyle w:val="style119"/>
    </w:pPr>
    <w:r>
      <w:rPr/>
    </w:r>
  </w:p>
  <w:p>
    <w:pPr>
      <w:pStyle w:val="style119"/>
    </w:pPr>
    <w:r>
      <w:rPr/>
    </w:r>
  </w:p>
  <w:p>
    <w:pPr>
      <w:pStyle w:val="style119"/>
    </w:pPr>
    <w:r>
      <w:rPr/>
    </w:r>
  </w:p>
  <w:p>
    <w:pPr>
      <w:pStyle w:val="style119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lvl w:ilvl="0">
      <w:start w:val="1"/>
      <w:numFmt w:val="decimal"/>
      <w:lvlText w:val="%1.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ar-SA" w:val="pt-BR"/>
    </w:rPr>
  </w:style>
  <w:style w:styleId="style1" w:type="paragraph">
    <w:name w:val="Título 1"/>
    <w:basedOn w:val="style0"/>
    <w:next w:val="style99"/>
    <w:pPr>
      <w:keepNext/>
      <w:numPr>
        <w:ilvl w:val="0"/>
        <w:numId w:val="5"/>
      </w:numPr>
      <w:jc w:val="center"/>
    </w:pPr>
    <w:rPr>
      <w:b/>
      <w:sz w:val="24"/>
    </w:rPr>
  </w:style>
  <w:style w:styleId="style2" w:type="paragraph">
    <w:name w:val="Título 2"/>
    <w:basedOn w:val="style0"/>
    <w:next w:val="style99"/>
    <w:pPr>
      <w:keepNext/>
      <w:numPr>
        <w:ilvl w:val="1"/>
        <w:numId w:val="1"/>
      </w:numPr>
      <w:jc w:val="center"/>
      <w:outlineLvl w:val="1"/>
    </w:pPr>
    <w:rPr>
      <w:sz w:val="28"/>
    </w:rPr>
  </w:style>
  <w:style w:styleId="style3" w:type="paragraph">
    <w:name w:val="Título 3"/>
    <w:basedOn w:val="style0"/>
    <w:next w:val="style9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styleId="style4" w:type="paragraph">
    <w:name w:val="Título 4"/>
    <w:basedOn w:val="style0"/>
    <w:next w:val="style99"/>
    <w:pPr>
      <w:keepNext/>
      <w:numPr>
        <w:ilvl w:val="3"/>
        <w:numId w:val="1"/>
      </w:numPr>
      <w:ind w:hanging="0" w:left="567" w:right="0"/>
      <w:outlineLvl w:val="3"/>
    </w:pPr>
    <w:rPr>
      <w:rFonts w:ascii="Arial" w:cs="Arial" w:hAnsi="Arial"/>
      <w:sz w:val="28"/>
    </w:rPr>
  </w:style>
  <w:style w:styleId="style5" w:type="paragraph">
    <w:name w:val="Título 5"/>
    <w:basedOn w:val="style0"/>
    <w:next w:val="style99"/>
    <w:pPr>
      <w:keepNext/>
      <w:numPr>
        <w:ilvl w:val="4"/>
        <w:numId w:val="1"/>
      </w:numPr>
      <w:jc w:val="center"/>
      <w:outlineLvl w:val="4"/>
    </w:pPr>
    <w:rPr>
      <w:b/>
    </w:rPr>
  </w:style>
  <w:style w:styleId="style6" w:type="paragraph">
    <w:name w:val="Título 6"/>
    <w:basedOn w:val="style0"/>
    <w:next w:val="style99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Wingdings" w:hAnsi="Wingdings"/>
    </w:rPr>
  </w:style>
  <w:style w:styleId="style17" w:type="character">
    <w:name w:val="WW8Num2z1"/>
    <w:next w:val="style17"/>
    <w:rPr>
      <w:rFonts w:ascii="Courier New" w:hAnsi="Courier New"/>
    </w:rPr>
  </w:style>
  <w:style w:styleId="style18" w:type="character">
    <w:name w:val="WW8Num2z2"/>
    <w:next w:val="style18"/>
    <w:rPr>
      <w:rFonts w:ascii="Wingdings" w:hAnsi="Wingdings"/>
    </w:rPr>
  </w:style>
  <w:style w:styleId="style19" w:type="character">
    <w:name w:val="WW8Num3z0"/>
    <w:next w:val="style19"/>
    <w:rPr>
      <w:rFonts w:ascii="Arial" w:hAnsi="Arial"/>
    </w:rPr>
  </w:style>
  <w:style w:styleId="style20" w:type="character">
    <w:name w:val="WW8Num3z1"/>
    <w:next w:val="style20"/>
    <w:rPr>
      <w:rFonts w:ascii="Courier New" w:hAnsi="Courier New"/>
    </w:rPr>
  </w:style>
  <w:style w:styleId="style21" w:type="character">
    <w:name w:val="WW8Num3z2"/>
    <w:next w:val="style21"/>
    <w:rPr>
      <w:rFonts w:ascii="Wingdings" w:hAnsi="Wingdings"/>
    </w:rPr>
  </w:style>
  <w:style w:styleId="style22" w:type="character">
    <w:name w:val="Absatz-Standardschriftart"/>
    <w:next w:val="style22"/>
    <w:rPr/>
  </w:style>
  <w:style w:styleId="style23" w:type="character">
    <w:name w:val="WW-Absatz-Standardschriftart"/>
    <w:next w:val="style23"/>
    <w:rPr/>
  </w:style>
  <w:style w:styleId="style24" w:type="character">
    <w:name w:val="Fonte parág. padrão8"/>
    <w:next w:val="style24"/>
    <w:rPr/>
  </w:style>
  <w:style w:styleId="style25" w:type="character">
    <w:name w:val="WW8Num4z0"/>
    <w:next w:val="style25"/>
    <w:rPr>
      <w:rFonts w:ascii="Wingdings" w:hAnsi="Wingdings"/>
    </w:rPr>
  </w:style>
  <w:style w:styleId="style26" w:type="character">
    <w:name w:val="WW8Num5z0"/>
    <w:next w:val="style26"/>
    <w:rPr>
      <w:rFonts w:ascii="Wingdings" w:hAnsi="Wingdings"/>
    </w:rPr>
  </w:style>
  <w:style w:styleId="style27" w:type="character">
    <w:name w:val="WW8Num6z0"/>
    <w:next w:val="style27"/>
    <w:rPr>
      <w:rFonts w:ascii="Wingdings" w:hAnsi="Wingdings"/>
    </w:rPr>
  </w:style>
  <w:style w:styleId="style28" w:type="character">
    <w:name w:val="WW8Num6z1"/>
    <w:next w:val="style28"/>
    <w:rPr>
      <w:rFonts w:ascii="Courier New" w:hAnsi="Courier New"/>
      <w:sz w:val="20"/>
    </w:rPr>
  </w:style>
  <w:style w:styleId="style29" w:type="character">
    <w:name w:val="WW8Num6z2"/>
    <w:next w:val="style29"/>
    <w:rPr>
      <w:rFonts w:ascii="Wingdings" w:hAnsi="Wingdings"/>
      <w:sz w:val="20"/>
    </w:rPr>
  </w:style>
  <w:style w:styleId="style30" w:type="character">
    <w:name w:val="WW8Num7z0"/>
    <w:next w:val="style30"/>
    <w:rPr>
      <w:rFonts w:ascii="Arial" w:cs="Arial" w:hAnsi="Arial"/>
      <w:sz w:val="32"/>
    </w:rPr>
  </w:style>
  <w:style w:styleId="style31" w:type="character">
    <w:name w:val="WW8Num7z1"/>
    <w:next w:val="style31"/>
    <w:rPr>
      <w:rFonts w:ascii="Courier New" w:hAnsi="Courier New"/>
      <w:sz w:val="20"/>
    </w:rPr>
  </w:style>
  <w:style w:styleId="style32" w:type="character">
    <w:name w:val="WW8Num7z2"/>
    <w:next w:val="style32"/>
    <w:rPr>
      <w:rFonts w:ascii="Wingdings" w:hAnsi="Wingdings"/>
      <w:sz w:val="20"/>
    </w:rPr>
  </w:style>
  <w:style w:styleId="style33" w:type="character">
    <w:name w:val="WW8Num8z0"/>
    <w:next w:val="style33"/>
    <w:rPr>
      <w:rFonts w:ascii="Symbol" w:hAnsi="Symbol"/>
    </w:rPr>
  </w:style>
  <w:style w:styleId="style34" w:type="character">
    <w:name w:val="WW8Num8z1"/>
    <w:next w:val="style34"/>
    <w:rPr>
      <w:rFonts w:ascii="Courier New" w:hAnsi="Courier New"/>
    </w:rPr>
  </w:style>
  <w:style w:styleId="style35" w:type="character">
    <w:name w:val="WW8Num8z2"/>
    <w:next w:val="style35"/>
    <w:rPr>
      <w:rFonts w:ascii="Wingdings" w:hAnsi="Wingdings"/>
    </w:rPr>
  </w:style>
  <w:style w:styleId="style36" w:type="character">
    <w:name w:val="Fonte parág. padrão7"/>
    <w:next w:val="style36"/>
    <w:rPr/>
  </w:style>
  <w:style w:styleId="style37" w:type="character">
    <w:name w:val="Fonte parág. padrão6"/>
    <w:next w:val="style37"/>
    <w:rPr/>
  </w:style>
  <w:style w:styleId="style38" w:type="character">
    <w:name w:val="Fonte parág. padrão5"/>
    <w:next w:val="style38"/>
    <w:rPr/>
  </w:style>
  <w:style w:styleId="style39" w:type="character">
    <w:name w:val="Fonte parág. padrão4"/>
    <w:next w:val="style39"/>
    <w:rPr/>
  </w:style>
  <w:style w:styleId="style40" w:type="character">
    <w:name w:val="Fonte parág. padrão3"/>
    <w:next w:val="style40"/>
    <w:rPr/>
  </w:style>
  <w:style w:styleId="style41" w:type="character">
    <w:name w:val="WW-Absatz-Standardschriftart1"/>
    <w:next w:val="style41"/>
    <w:rPr/>
  </w:style>
  <w:style w:styleId="style42" w:type="character">
    <w:name w:val="WW-Absatz-Standardschriftart11"/>
    <w:next w:val="style42"/>
    <w:rPr/>
  </w:style>
  <w:style w:styleId="style43" w:type="character">
    <w:name w:val="WW-Absatz-Standardschriftart111"/>
    <w:next w:val="style43"/>
    <w:rPr/>
  </w:style>
  <w:style w:styleId="style44" w:type="character">
    <w:name w:val="WW-Absatz-Standardschriftart1111"/>
    <w:next w:val="style44"/>
    <w:rPr/>
  </w:style>
  <w:style w:styleId="style45" w:type="character">
    <w:name w:val="WW-Absatz-Standardschriftart11111"/>
    <w:next w:val="style45"/>
    <w:rPr/>
  </w:style>
  <w:style w:styleId="style46" w:type="character">
    <w:name w:val="WW-Absatz-Standardschriftart111111"/>
    <w:next w:val="style46"/>
    <w:rPr/>
  </w:style>
  <w:style w:styleId="style47" w:type="character">
    <w:name w:val="WW-Absatz-Standardschriftart1111111"/>
    <w:next w:val="style47"/>
    <w:rPr/>
  </w:style>
  <w:style w:styleId="style48" w:type="character">
    <w:name w:val="WW-Absatz-Standardschriftart11111111"/>
    <w:next w:val="style48"/>
    <w:rPr/>
  </w:style>
  <w:style w:styleId="style49" w:type="character">
    <w:name w:val="WW-Absatz-Standardschriftart111111111"/>
    <w:next w:val="style49"/>
    <w:rPr/>
  </w:style>
  <w:style w:styleId="style50" w:type="character">
    <w:name w:val="WW-Absatz-Standardschriftart1111111111"/>
    <w:next w:val="style50"/>
    <w:rPr/>
  </w:style>
  <w:style w:styleId="style51" w:type="character">
    <w:name w:val="WW-Absatz-Standardschriftart11111111111"/>
    <w:next w:val="style51"/>
    <w:rPr/>
  </w:style>
  <w:style w:styleId="style52" w:type="character">
    <w:name w:val="WW-Absatz-Standardschriftart111111111111"/>
    <w:next w:val="style52"/>
    <w:rPr/>
  </w:style>
  <w:style w:styleId="style53" w:type="character">
    <w:name w:val="WW-Absatz-Standardschriftart1111111111111"/>
    <w:next w:val="style53"/>
    <w:rPr/>
  </w:style>
  <w:style w:styleId="style54" w:type="character">
    <w:name w:val="WW-Absatz-Standardschriftart11111111111111"/>
    <w:next w:val="style54"/>
    <w:rPr/>
  </w:style>
  <w:style w:styleId="style55" w:type="character">
    <w:name w:val="WW-Absatz-Standardschriftart111111111111111"/>
    <w:next w:val="style55"/>
    <w:rPr/>
  </w:style>
  <w:style w:styleId="style56" w:type="character">
    <w:name w:val="WW-Absatz-Standardschriftart1111111111111111"/>
    <w:next w:val="style56"/>
    <w:rPr/>
  </w:style>
  <w:style w:styleId="style57" w:type="character">
    <w:name w:val="WW8Num4z1"/>
    <w:next w:val="style57"/>
    <w:rPr>
      <w:rFonts w:ascii="Courier New" w:hAnsi="Courier New"/>
    </w:rPr>
  </w:style>
  <w:style w:styleId="style58" w:type="character">
    <w:name w:val="WW8Num4z2"/>
    <w:next w:val="style58"/>
    <w:rPr>
      <w:rFonts w:ascii="Wingdings" w:hAnsi="Wingdings"/>
    </w:rPr>
  </w:style>
  <w:style w:styleId="style59" w:type="character">
    <w:name w:val="Fonte parág. padrão2"/>
    <w:next w:val="style59"/>
    <w:rPr/>
  </w:style>
  <w:style w:styleId="style60" w:type="character">
    <w:name w:val="WW-Absatz-Standardschriftart11111111111111111"/>
    <w:next w:val="style60"/>
    <w:rPr/>
  </w:style>
  <w:style w:styleId="style61" w:type="character">
    <w:name w:val="WW-Absatz-Standardschriftart111111111111111111"/>
    <w:next w:val="style61"/>
    <w:rPr/>
  </w:style>
  <w:style w:styleId="style62" w:type="character">
    <w:name w:val="WW8Num5z1"/>
    <w:next w:val="style62"/>
    <w:rPr>
      <w:rFonts w:ascii="Courier New" w:hAnsi="Courier New"/>
    </w:rPr>
  </w:style>
  <w:style w:styleId="style63" w:type="character">
    <w:name w:val="WW8Num5z2"/>
    <w:next w:val="style63"/>
    <w:rPr>
      <w:rFonts w:ascii="Wingdings" w:hAnsi="Wingdings"/>
    </w:rPr>
  </w:style>
  <w:style w:styleId="style64" w:type="character">
    <w:name w:val="WW-Absatz-Standardschriftart1111111111111111111"/>
    <w:next w:val="style64"/>
    <w:rPr/>
  </w:style>
  <w:style w:styleId="style65" w:type="character">
    <w:name w:val="WW-Absatz-Standardschriftart11111111111111111111"/>
    <w:next w:val="style65"/>
    <w:rPr/>
  </w:style>
  <w:style w:styleId="style66" w:type="character">
    <w:name w:val="WW-Absatz-Standardschriftart111111111111111111111"/>
    <w:next w:val="style66"/>
    <w:rPr/>
  </w:style>
  <w:style w:styleId="style67" w:type="character">
    <w:name w:val="WW-Absatz-Standardschriftart1111111111111111111111"/>
    <w:next w:val="style67"/>
    <w:rPr/>
  </w:style>
  <w:style w:styleId="style68" w:type="character">
    <w:name w:val="WW-Absatz-Standardschriftart11111111111111111111111"/>
    <w:next w:val="style68"/>
    <w:rPr/>
  </w:style>
  <w:style w:styleId="style69" w:type="character">
    <w:name w:val="WW-Absatz-Standardschriftart111111111111111111111111"/>
    <w:next w:val="style69"/>
    <w:rPr/>
  </w:style>
  <w:style w:styleId="style70" w:type="character">
    <w:name w:val="WW-Absatz-Standardschriftart1111111111111111111111111"/>
    <w:next w:val="style70"/>
    <w:rPr/>
  </w:style>
  <w:style w:styleId="style71" w:type="character">
    <w:name w:val="WW8Num1z0"/>
    <w:next w:val="style71"/>
    <w:rPr>
      <w:rFonts w:ascii="Symbol" w:hAnsi="Symbol"/>
    </w:rPr>
  </w:style>
  <w:style w:styleId="style72" w:type="character">
    <w:name w:val="WW8Num1z1"/>
    <w:next w:val="style72"/>
    <w:rPr>
      <w:rFonts w:ascii="Courier New" w:hAnsi="Courier New"/>
    </w:rPr>
  </w:style>
  <w:style w:styleId="style73" w:type="character">
    <w:name w:val="WW8Num1z2"/>
    <w:next w:val="style73"/>
    <w:rPr>
      <w:rFonts w:ascii="Wingdings" w:hAnsi="Wingdings"/>
    </w:rPr>
  </w:style>
  <w:style w:styleId="style74" w:type="character">
    <w:name w:val="WW8Num9z0"/>
    <w:next w:val="style74"/>
    <w:rPr>
      <w:rFonts w:ascii="Wingdings" w:hAnsi="Wingdings"/>
    </w:rPr>
  </w:style>
  <w:style w:styleId="style75" w:type="character">
    <w:name w:val="WW8Num10z0"/>
    <w:next w:val="style75"/>
    <w:rPr>
      <w:rFonts w:ascii="Wingdings" w:hAnsi="Wingdings"/>
    </w:rPr>
  </w:style>
  <w:style w:styleId="style76" w:type="character">
    <w:name w:val="WW8Num11z0"/>
    <w:next w:val="style76"/>
    <w:rPr>
      <w:rFonts w:ascii="Wingdings" w:hAnsi="Wingdings"/>
    </w:rPr>
  </w:style>
  <w:style w:styleId="style77" w:type="character">
    <w:name w:val="WW8Num13z0"/>
    <w:next w:val="style77"/>
    <w:rPr>
      <w:rFonts w:ascii="Wingdings" w:hAnsi="Wingdings"/>
    </w:rPr>
  </w:style>
  <w:style w:styleId="style78" w:type="character">
    <w:name w:val="WW8Num14z0"/>
    <w:next w:val="style78"/>
    <w:rPr>
      <w:rFonts w:ascii="Wingdings" w:hAnsi="Wingdings"/>
    </w:rPr>
  </w:style>
  <w:style w:styleId="style79" w:type="character">
    <w:name w:val="WW8Num15z0"/>
    <w:next w:val="style79"/>
    <w:rPr>
      <w:rFonts w:ascii="Wingdings" w:hAnsi="Wingdings"/>
    </w:rPr>
  </w:style>
  <w:style w:styleId="style80" w:type="character">
    <w:name w:val="WW8Num16z0"/>
    <w:next w:val="style80"/>
    <w:rPr>
      <w:rFonts w:ascii="Wingdings" w:hAnsi="Wingdings"/>
    </w:rPr>
  </w:style>
  <w:style w:styleId="style81" w:type="character">
    <w:name w:val="WW8Num18z0"/>
    <w:next w:val="style81"/>
    <w:rPr>
      <w:rFonts w:ascii="Symbol" w:hAnsi="Symbol"/>
    </w:rPr>
  </w:style>
  <w:style w:styleId="style82" w:type="character">
    <w:name w:val="WW8Num19z0"/>
    <w:next w:val="style82"/>
    <w:rPr>
      <w:rFonts w:ascii="Wingdings" w:hAnsi="Wingdings"/>
    </w:rPr>
  </w:style>
  <w:style w:styleId="style83" w:type="character">
    <w:name w:val="Fonte parág. padrão1"/>
    <w:next w:val="style83"/>
    <w:rPr/>
  </w:style>
  <w:style w:styleId="style84" w:type="character">
    <w:name w:val="page number"/>
    <w:basedOn w:val="style83"/>
    <w:next w:val="style84"/>
    <w:rPr/>
  </w:style>
  <w:style w:styleId="style85" w:type="character">
    <w:name w:val="line number"/>
    <w:basedOn w:val="style83"/>
    <w:next w:val="style85"/>
    <w:rPr/>
  </w:style>
  <w:style w:styleId="style86" w:type="character">
    <w:name w:val="Link da Internet"/>
    <w:next w:val="style86"/>
    <w:rPr>
      <w:color w:val="0000FF"/>
      <w:u w:val="single"/>
      <w:lang w:bidi="pt-BR" w:eastAsia="pt-BR" w:val="pt-BR"/>
    </w:rPr>
  </w:style>
  <w:style w:styleId="style87" w:type="character">
    <w:name w:val="Caracteres de nota de rodapé"/>
    <w:next w:val="style87"/>
    <w:rPr>
      <w:vertAlign w:val="superscript"/>
    </w:rPr>
  </w:style>
  <w:style w:styleId="style88" w:type="character">
    <w:name w:val="Ref. de nota de rodapé1"/>
    <w:next w:val="style88"/>
    <w:rPr>
      <w:vertAlign w:val="superscript"/>
    </w:rPr>
  </w:style>
  <w:style w:styleId="style89" w:type="character">
    <w:name w:val="Marcas"/>
    <w:next w:val="style89"/>
    <w:rPr>
      <w:rFonts w:ascii="OpenSymbol" w:cs="OpenSymbol" w:eastAsia="OpenSymbol" w:hAnsi="OpenSymbol"/>
    </w:rPr>
  </w:style>
  <w:style w:styleId="style90" w:type="character">
    <w:name w:val="FollowedHyperlink"/>
    <w:next w:val="style90"/>
    <w:rPr>
      <w:color w:val="800000"/>
      <w:u w:val="single"/>
    </w:rPr>
  </w:style>
  <w:style w:styleId="style91" w:type="character">
    <w:name w:val="apple-style-span"/>
    <w:basedOn w:val="style38"/>
    <w:next w:val="style91"/>
    <w:rPr/>
  </w:style>
  <w:style w:styleId="style92" w:type="character">
    <w:name w:val="Texto de balão Char"/>
    <w:next w:val="style92"/>
    <w:rPr>
      <w:rFonts w:ascii="Tahoma" w:cs="Tahoma" w:hAnsi="Tahoma"/>
      <w:sz w:val="16"/>
      <w:szCs w:val="16"/>
    </w:rPr>
  </w:style>
  <w:style w:styleId="style93" w:type="character">
    <w:name w:val="Ênfase forte"/>
    <w:next w:val="style93"/>
    <w:rPr>
      <w:b/>
      <w:bCs/>
    </w:rPr>
  </w:style>
  <w:style w:styleId="style94" w:type="character">
    <w:name w:val="Ênfase"/>
    <w:next w:val="style94"/>
    <w:rPr>
      <w:i/>
      <w:iCs/>
    </w:rPr>
  </w:style>
  <w:style w:styleId="style95" w:type="character">
    <w:name w:val="Cabeçalho Char"/>
    <w:next w:val="style95"/>
    <w:rPr>
      <w:lang w:eastAsia="ar-SA"/>
    </w:rPr>
  </w:style>
  <w:style w:styleId="style96" w:type="character">
    <w:name w:val="ListLabel 1"/>
    <w:next w:val="style96"/>
    <w:rPr>
      <w:rFonts w:cs="Courier New"/>
    </w:rPr>
  </w:style>
  <w:style w:styleId="style97" w:type="character">
    <w:name w:val="Vínculo de índice"/>
    <w:next w:val="style97"/>
    <w:rPr/>
  </w:style>
  <w:style w:styleId="style98" w:type="paragraph">
    <w:name w:val="Título"/>
    <w:basedOn w:val="style0"/>
    <w:next w:val="style9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99" w:type="paragraph">
    <w:name w:val="Corpo de texto"/>
    <w:basedOn w:val="style0"/>
    <w:next w:val="style99"/>
    <w:pPr>
      <w:spacing w:after="120" w:before="0"/>
      <w:contextualSpacing w:val="false"/>
    </w:pPr>
    <w:rPr/>
  </w:style>
  <w:style w:styleId="style100" w:type="paragraph">
    <w:name w:val="Lista"/>
    <w:basedOn w:val="style99"/>
    <w:next w:val="style100"/>
    <w:pPr/>
    <w:rPr>
      <w:rFonts w:cs="Tahoma"/>
    </w:rPr>
  </w:style>
  <w:style w:styleId="style101" w:type="paragraph">
    <w:name w:val="Legenda"/>
    <w:basedOn w:val="style0"/>
    <w:next w:val="style10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02" w:type="paragraph">
    <w:name w:val="Índice"/>
    <w:basedOn w:val="style0"/>
    <w:next w:val="style102"/>
    <w:pPr>
      <w:suppressLineNumbers/>
    </w:pPr>
    <w:rPr>
      <w:rFonts w:cs="Tahoma"/>
    </w:rPr>
  </w:style>
  <w:style w:styleId="style103" w:type="paragraph">
    <w:name w:val="Título7"/>
    <w:basedOn w:val="style0"/>
    <w:next w:val="style10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04" w:type="paragraph">
    <w:name w:val="Legenda8"/>
    <w:basedOn w:val="style0"/>
    <w:next w:val="style10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05" w:type="paragraph">
    <w:name w:val="Título6"/>
    <w:basedOn w:val="style0"/>
    <w:next w:val="style10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06" w:type="paragraph">
    <w:name w:val="Legenda7"/>
    <w:basedOn w:val="style0"/>
    <w:next w:val="style10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07" w:type="paragraph">
    <w:name w:val="Título5"/>
    <w:basedOn w:val="style0"/>
    <w:next w:val="style10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08" w:type="paragraph">
    <w:name w:val="Legenda6"/>
    <w:basedOn w:val="style0"/>
    <w:next w:val="style10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09" w:type="paragraph">
    <w:name w:val="Título4"/>
    <w:basedOn w:val="style0"/>
    <w:next w:val="style10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10" w:type="paragraph">
    <w:name w:val="Legenda5"/>
    <w:basedOn w:val="style0"/>
    <w:next w:val="style11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1" w:type="paragraph">
    <w:name w:val="Título3"/>
    <w:basedOn w:val="style0"/>
    <w:next w:val="style11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12" w:type="paragraph">
    <w:name w:val="Legenda4"/>
    <w:basedOn w:val="style0"/>
    <w:next w:val="style11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3" w:type="paragraph">
    <w:name w:val="Título2"/>
    <w:basedOn w:val="style0"/>
    <w:next w:val="style11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14" w:type="paragraph">
    <w:name w:val="Legenda3"/>
    <w:basedOn w:val="style0"/>
    <w:next w:val="style11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5" w:type="paragraph">
    <w:name w:val="Título1"/>
    <w:basedOn w:val="style0"/>
    <w:next w:val="style11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16" w:type="paragraph">
    <w:name w:val="Legenda2"/>
    <w:basedOn w:val="style0"/>
    <w:next w:val="style116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17" w:type="paragraph">
    <w:name w:val="Capítulo"/>
    <w:basedOn w:val="style0"/>
    <w:next w:val="style117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118" w:type="paragraph">
    <w:name w:val="Legenda1"/>
    <w:basedOn w:val="style0"/>
    <w:next w:val="style1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19" w:type="paragraph">
    <w:name w:val="Cabeçalho"/>
    <w:basedOn w:val="style0"/>
    <w:next w:val="style119"/>
    <w:pPr>
      <w:suppressLineNumbers/>
      <w:tabs>
        <w:tab w:leader="none" w:pos="4419" w:val="center"/>
        <w:tab w:leader="none" w:pos="8838" w:val="right"/>
      </w:tabs>
    </w:pPr>
    <w:rPr/>
  </w:style>
  <w:style w:styleId="style120" w:type="paragraph">
    <w:name w:val="Rodapé"/>
    <w:basedOn w:val="style0"/>
    <w:next w:val="style120"/>
    <w:pPr>
      <w:suppressLineNumbers/>
      <w:tabs>
        <w:tab w:leader="none" w:pos="4419" w:val="center"/>
        <w:tab w:leader="none" w:pos="8838" w:val="right"/>
      </w:tabs>
    </w:pPr>
    <w:rPr/>
  </w:style>
  <w:style w:styleId="style121" w:type="paragraph">
    <w:name w:val="Conteúdo da tabela"/>
    <w:basedOn w:val="style0"/>
    <w:next w:val="style121"/>
    <w:pPr>
      <w:suppressLineNumbers/>
    </w:pPr>
    <w:rPr/>
  </w:style>
  <w:style w:styleId="style122" w:type="paragraph">
    <w:name w:val="Título da tabela"/>
    <w:basedOn w:val="style121"/>
    <w:next w:val="style122"/>
    <w:pPr>
      <w:jc w:val="center"/>
    </w:pPr>
    <w:rPr>
      <w:b/>
      <w:bCs/>
    </w:rPr>
  </w:style>
  <w:style w:styleId="style123" w:type="paragraph">
    <w:name w:val="Conteúdo do quadro"/>
    <w:basedOn w:val="style99"/>
    <w:next w:val="style123"/>
    <w:pPr/>
    <w:rPr/>
  </w:style>
  <w:style w:styleId="style124" w:type="paragraph">
    <w:name w:val="texto"/>
    <w:basedOn w:val="style0"/>
    <w:next w:val="style124"/>
    <w:pPr>
      <w:spacing w:after="0" w:before="120" w:line="360" w:lineRule="auto"/>
      <w:contextualSpacing w:val="false"/>
      <w:jc w:val="both"/>
    </w:pPr>
    <w:rPr/>
  </w:style>
  <w:style w:styleId="style125" w:type="paragraph">
    <w:name w:val="Normal (Web)"/>
    <w:basedOn w:val="style0"/>
    <w:next w:val="style125"/>
    <w:pPr>
      <w:spacing w:after="100" w:before="100"/>
      <w:contextualSpacing w:val="false"/>
    </w:pPr>
    <w:rPr>
      <w:rFonts w:ascii="Arial Unicode MS" w:cs="Arial Unicode MS" w:eastAsia="Arial Unicode MS" w:hAnsi="Arial Unicode MS"/>
    </w:rPr>
  </w:style>
  <w:style w:styleId="style126" w:type="paragraph">
    <w:name w:val="footnote text"/>
    <w:basedOn w:val="style0"/>
    <w:next w:val="style126"/>
    <w:pPr>
      <w:suppressLineNumbers/>
      <w:ind w:hanging="283" w:left="283" w:right="0"/>
    </w:pPr>
    <w:rPr/>
  </w:style>
  <w:style w:styleId="style127" w:type="paragraph">
    <w:name w:val="Descrição"/>
    <w:basedOn w:val="style124"/>
    <w:next w:val="style127"/>
    <w:pPr>
      <w:tabs>
        <w:tab w:leader="none" w:pos="15624" w:val="left"/>
        <w:tab w:leader="none" w:pos="16758" w:val="left"/>
      </w:tabs>
      <w:spacing w:line="100" w:lineRule="atLeast"/>
      <w:ind w:hanging="170" w:left="1673" w:right="0"/>
    </w:pPr>
    <w:rPr/>
  </w:style>
  <w:style w:styleId="style128" w:type="paragraph">
    <w:name w:val="Conteúdo de tabela"/>
    <w:basedOn w:val="style0"/>
    <w:next w:val="style128"/>
    <w:pPr>
      <w:suppressLineNumbers/>
    </w:pPr>
    <w:rPr/>
  </w:style>
  <w:style w:styleId="style129" w:type="paragraph">
    <w:name w:val="Título de tabela"/>
    <w:basedOn w:val="style128"/>
    <w:next w:val="style129"/>
    <w:pPr>
      <w:suppressLineNumbers/>
      <w:jc w:val="center"/>
    </w:pPr>
    <w:rPr>
      <w:b/>
      <w:bCs/>
    </w:rPr>
  </w:style>
  <w:style w:styleId="style130" w:type="paragraph">
    <w:name w:val="Conteúdo de quadro"/>
    <w:basedOn w:val="style99"/>
    <w:next w:val="style130"/>
    <w:pPr/>
    <w:rPr/>
  </w:style>
  <w:style w:styleId="style131" w:type="paragraph">
    <w:name w:val="List Paragraph1"/>
    <w:basedOn w:val="style0"/>
    <w:next w:val="style131"/>
    <w:pPr>
      <w:ind w:hanging="0" w:left="720" w:right="0"/>
    </w:pPr>
    <w:rPr/>
  </w:style>
  <w:style w:styleId="style132" w:type="paragraph">
    <w:name w:val="Título do sumário"/>
    <w:basedOn w:val="style1"/>
    <w:next w:val="style132"/>
    <w:pPr>
      <w:keepLines/>
      <w:suppressLineNumbers/>
      <w:suppressAutoHyphens w:val="false"/>
      <w:spacing w:after="0" w:before="480" w:line="276" w:lineRule="auto"/>
      <w:contextualSpacing w:val="false"/>
      <w:jc w:val="left"/>
    </w:pPr>
    <w:rPr>
      <w:rFonts w:ascii="Cambria" w:hAnsi="Cambria"/>
      <w:b/>
      <w:bCs/>
      <w:color w:val="365F91"/>
      <w:sz w:val="28"/>
      <w:szCs w:val="28"/>
      <w:lang w:eastAsia="pt-BR"/>
    </w:rPr>
  </w:style>
  <w:style w:styleId="style133" w:type="paragraph">
    <w:name w:val="Sumário 1"/>
    <w:basedOn w:val="style0"/>
    <w:next w:val="style133"/>
    <w:pPr>
      <w:tabs>
        <w:tab w:leader="dot" w:pos="9912" w:val="right"/>
      </w:tabs>
      <w:ind w:hanging="0" w:left="0" w:right="0"/>
    </w:pPr>
    <w:rPr>
      <w:rFonts w:ascii="Arial" w:cs="Arial" w:hAnsi="Arial"/>
      <w:b/>
      <w:bCs/>
      <w:lang w:val="pt-BR"/>
    </w:rPr>
  </w:style>
  <w:style w:styleId="style134" w:type="paragraph">
    <w:name w:val="Sumário 2"/>
    <w:basedOn w:val="style0"/>
    <w:next w:val="style134"/>
    <w:pPr>
      <w:tabs>
        <w:tab w:leader="dot" w:pos="9555" w:val="right"/>
      </w:tabs>
      <w:ind w:hanging="0" w:left="200" w:right="0"/>
    </w:pPr>
    <w:rPr/>
  </w:style>
  <w:style w:styleId="style135" w:type="paragraph">
    <w:name w:val="western"/>
    <w:basedOn w:val="style0"/>
    <w:next w:val="style135"/>
    <w:pPr>
      <w:suppressAutoHyphens w:val="false"/>
      <w:spacing w:after="119" w:before="100"/>
      <w:contextualSpacing w:val="false"/>
    </w:pPr>
    <w:rPr>
      <w:sz w:val="24"/>
      <w:szCs w:val="24"/>
    </w:rPr>
  </w:style>
  <w:style w:styleId="style136" w:type="paragraph">
    <w:name w:val="Sumário 3"/>
    <w:basedOn w:val="style102"/>
    <w:next w:val="style136"/>
    <w:pPr>
      <w:tabs>
        <w:tab w:leader="dot" w:pos="9638" w:val="right"/>
      </w:tabs>
      <w:ind w:hanging="0" w:left="566" w:right="0"/>
    </w:pPr>
    <w:rPr/>
  </w:style>
  <w:style w:styleId="style137" w:type="paragraph">
    <w:name w:val="Sumário 4"/>
    <w:basedOn w:val="style102"/>
    <w:next w:val="style137"/>
    <w:pPr>
      <w:tabs>
        <w:tab w:leader="dot" w:pos="9638" w:val="right"/>
      </w:tabs>
      <w:ind w:hanging="0" w:left="849" w:right="0"/>
    </w:pPr>
    <w:rPr/>
  </w:style>
  <w:style w:styleId="style138" w:type="paragraph">
    <w:name w:val="Sumário 5"/>
    <w:basedOn w:val="style102"/>
    <w:next w:val="style138"/>
    <w:pPr>
      <w:tabs>
        <w:tab w:leader="dot" w:pos="9638" w:val="right"/>
      </w:tabs>
      <w:ind w:hanging="0" w:left="1132" w:right="0"/>
    </w:pPr>
    <w:rPr/>
  </w:style>
  <w:style w:styleId="style139" w:type="paragraph">
    <w:name w:val="Sumário 6"/>
    <w:basedOn w:val="style102"/>
    <w:next w:val="style139"/>
    <w:pPr>
      <w:tabs>
        <w:tab w:leader="dot" w:pos="9638" w:val="right"/>
      </w:tabs>
      <w:ind w:hanging="0" w:left="1415" w:right="0"/>
    </w:pPr>
    <w:rPr/>
  </w:style>
  <w:style w:styleId="style140" w:type="paragraph">
    <w:name w:val="Sumário 7"/>
    <w:basedOn w:val="style102"/>
    <w:next w:val="style140"/>
    <w:pPr>
      <w:tabs>
        <w:tab w:leader="dot" w:pos="9638" w:val="right"/>
      </w:tabs>
      <w:ind w:hanging="0" w:left="1698" w:right="0"/>
    </w:pPr>
    <w:rPr/>
  </w:style>
  <w:style w:styleId="style141" w:type="paragraph">
    <w:name w:val="Sumário 8"/>
    <w:basedOn w:val="style102"/>
    <w:next w:val="style141"/>
    <w:pPr>
      <w:tabs>
        <w:tab w:leader="dot" w:pos="9638" w:val="right"/>
      </w:tabs>
      <w:ind w:hanging="0" w:left="1981" w:right="0"/>
    </w:pPr>
    <w:rPr/>
  </w:style>
  <w:style w:styleId="style142" w:type="paragraph">
    <w:name w:val="Sumário 9"/>
    <w:basedOn w:val="style102"/>
    <w:next w:val="style142"/>
    <w:pPr>
      <w:tabs>
        <w:tab w:leader="dot" w:pos="9638" w:val="right"/>
      </w:tabs>
      <w:ind w:hanging="0" w:left="2264" w:right="0"/>
    </w:pPr>
    <w:rPr/>
  </w:style>
  <w:style w:styleId="style143" w:type="paragraph">
    <w:name w:val="Sumário 10"/>
    <w:basedOn w:val="style102"/>
    <w:next w:val="style143"/>
    <w:pPr>
      <w:tabs>
        <w:tab w:leader="dot" w:pos="9638" w:val="right"/>
      </w:tabs>
      <w:ind w:hanging="0" w:left="2547" w:right="0"/>
    </w:pPr>
    <w:rPr/>
  </w:style>
  <w:style w:styleId="style144" w:type="paragraph">
    <w:name w:val="Balloon Text"/>
    <w:basedOn w:val="style0"/>
    <w:next w:val="style144"/>
    <w:pPr/>
    <w:rPr>
      <w:rFonts w:ascii="Tahoma" w:cs="Tahoma" w:hAnsi="Tahoma"/>
      <w:sz w:val="16"/>
      <w:szCs w:val="16"/>
    </w:rPr>
  </w:style>
  <w:style w:styleId="style145" w:type="paragraph">
    <w:name w:val="geral"/>
    <w:basedOn w:val="style0"/>
    <w:next w:val="style145"/>
    <w:pPr>
      <w:spacing w:after="120" w:before="120" w:line="360" w:lineRule="auto"/>
      <w:ind w:firstLine="709" w:left="0" w:right="0"/>
      <w:contextualSpacing w:val="false"/>
      <w:jc w:val="both"/>
    </w:pPr>
    <w:rPr>
      <w:rFonts w:ascii="Arial" w:cs="Arial" w:hAnsi="Arial"/>
      <w:sz w:val="24"/>
    </w:rPr>
  </w:style>
  <w:style w:styleId="style146" w:type="paragraph">
    <w:name w:val="Teste1"/>
    <w:basedOn w:val="style0"/>
    <w:next w:val="style146"/>
    <w:pPr>
      <w:pBdr>
        <w:bottom w:color="FFFFFF" w:space="0" w:sz="4" w:val="single"/>
      </w:pBdr>
      <w:tabs>
        <w:tab w:leader="none" w:pos="0" w:val="left"/>
        <w:tab w:leader="none" w:pos="4252" w:val="center"/>
        <w:tab w:leader="none" w:pos="8504" w:val="right"/>
      </w:tabs>
      <w:spacing w:after="240" w:before="240" w:line="360" w:lineRule="auto"/>
      <w:contextualSpacing w:val="false"/>
    </w:pPr>
    <w:rPr>
      <w:rFonts w:ascii="Arial" w:cs="Arial" w:hAnsi="Arial"/>
      <w:b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image" Target="media/image2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cleber.caldana@ifpr.edu.br" TargetMode="External"/><Relationship Id="rId7" Type="http://schemas.openxmlformats.org/officeDocument/2006/relationships/hyperlink" Target="mailto:eder.diego@ifpr.edu.br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2013-06-28T12:27:00.00Z</dcterms:created>
  <dc:creator>IFPR IFPR</dc:creator>
  <cp:lastModifiedBy>RONALD</cp:lastModifiedBy>
  <cp:lastPrinted>2011-08-19T13:36:00.00Z</cp:lastPrinted>
  <dcterms:modified xsi:type="dcterms:W3CDTF">2013-06-28T12:27:00.00Z</dcterms:modified>
  <cp:revision>2</cp:revision>
  <dc:title>IDENTIFICAÇÃO DO PROJETO</dc:title>
</cp:coreProperties>
</file>