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ANEXO II - MODELO DE PLANO DE TRABALHO DE APNP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1. Campus: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2. Curso: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3. Componente(s) curricular(es):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4. Docente(s) responsável(is):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5. Cronograma: (</w:t>
      </w:r>
      <w:r>
        <w:rPr>
          <w:rFonts w:eastAsia="Times New Roman" w:cs="Calibri"/>
          <w:i/>
          <w:iCs/>
          <w:color w:val="000000"/>
          <w:lang w:eastAsia="pt-BR"/>
        </w:rPr>
        <w:t>indicar as datas e carga horária (em horas) correspondente à atividade proposta, incluindo as datas de entrega de avaliações, datas para atendimento síncrono dos estudantes (indicando o instrumento tecnológico a ser utilizada) e prevendo eventuais prorrogações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354" w:type="dxa"/>
        <w:jc w:val="left"/>
        <w:tblInd w:w="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950"/>
        <w:gridCol w:w="2480"/>
        <w:gridCol w:w="633"/>
        <w:gridCol w:w="1451"/>
        <w:gridCol w:w="1840"/>
      </w:tblGrid>
      <w:tr>
        <w:trPr/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Atividade Proposta</w:t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Instrumento Tecnológico</w:t>
            </w:r>
          </w:p>
        </w:tc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Data da Avaliação</w:t>
            </w:r>
          </w:p>
        </w:tc>
      </w:tr>
      <w:tr>
        <w:trPr>
          <w:trHeight w:val="23" w:hRule="exact"/>
        </w:trPr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6. Dias, horários e ferramenta para atendimento dos estudantes: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7. Conteúdos e Objetivos: (</w:t>
      </w:r>
      <w:r>
        <w:rPr>
          <w:rFonts w:eastAsia="Times New Roman" w:cs="Calibri"/>
          <w:i/>
          <w:iCs/>
          <w:color w:val="000000"/>
          <w:lang w:eastAsia="pt-BR"/>
        </w:rPr>
        <w:t>indicar os conteúdos a serem apropriados pelos estudantes tendo e os objetivos pedagógicos a serem alcançados tendo como base o PPC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354" w:type="dxa"/>
        <w:jc w:val="left"/>
        <w:tblInd w:w="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4100"/>
        <w:gridCol w:w="4253"/>
      </w:tblGrid>
      <w:tr>
        <w:trPr/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Conteúdo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Objetivo(s)</w:t>
            </w:r>
          </w:p>
        </w:tc>
      </w:tr>
      <w:tr>
        <w:trPr>
          <w:trHeight w:val="23" w:hRule="exact"/>
        </w:trPr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8. Metodologia/Ferramentas: (</w:t>
      </w:r>
      <w:r>
        <w:rPr>
          <w:rFonts w:eastAsia="Times New Roman" w:cs="Calibri"/>
          <w:i/>
          <w:iCs/>
          <w:color w:val="000000"/>
          <w:lang w:eastAsia="pt-BR"/>
        </w:rPr>
        <w:t>descrição das metodologias e recursos a serem utilizados. Indicar como será feito o controle de frequência dos estudantes. Primar pelo acolhimento dos estudantes, interesse por suas condições concretas de existência em tempos de pandemia de Covid-19 e compreensão dos contextos inerentes à essa realidade completamente inédita, considerando o PPC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9. Avaliação da aprendizagem: (</w:t>
      </w:r>
      <w:r>
        <w:rPr>
          <w:rFonts w:eastAsia="Times New Roman" w:cs="Calibri"/>
          <w:i/>
          <w:iCs/>
          <w:color w:val="000000"/>
          <w:lang w:eastAsia="pt-BR"/>
        </w:rPr>
        <w:t>descrição dos critérios e instrumentos de avaliação em função dos objetivos pedagógicos propostos, conforme a Resolução IFPR n</w:t>
      </w:r>
      <w:r>
        <w:rPr>
          <w:rFonts w:eastAsia="Times New Roman" w:cs="Calibri"/>
          <w:i/>
          <w:iCs/>
          <w:color w:val="000000"/>
          <w:sz w:val="13"/>
          <w:szCs w:val="13"/>
          <w:vertAlign w:val="superscript"/>
          <w:lang w:eastAsia="pt-BR"/>
        </w:rPr>
        <w:t>o</w:t>
      </w:r>
      <w:r>
        <w:rPr>
          <w:rFonts w:eastAsia="Times New Roman" w:cs="Calibri"/>
          <w:i/>
          <w:iCs/>
          <w:color w:val="000000"/>
          <w:lang w:eastAsia="pt-BR"/>
        </w:rPr>
        <w:t>. 50/2017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10. Procedimentos alternativos: (</w:t>
      </w:r>
      <w:r>
        <w:rPr>
          <w:rFonts w:eastAsia="Times New Roman" w:cs="Calibri"/>
          <w:i/>
          <w:iCs/>
          <w:color w:val="000000"/>
          <w:lang w:eastAsia="pt-BR"/>
        </w:rPr>
        <w:t>descrever os encaminhamentos metodológicos, incluindo avaliação, a serem utilizados com os estudantes que não puderem realizar as APNP durante o período de suspensão do calendário acadêmico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11. Atendimento aos estudantes com deficiência ou necessidades educacionais específicas: (</w:t>
      </w:r>
      <w:r>
        <w:rPr>
          <w:rFonts w:eastAsia="Times New Roman" w:cs="Calibri"/>
          <w:i/>
          <w:iCs/>
          <w:color w:val="000000"/>
          <w:lang w:eastAsia="pt-BR"/>
        </w:rPr>
        <w:t>descrever o encaminhamento metodológico diferenciado destinado a estudantes com deficiência ou necessidades educacionais específicas, quando houver</w:t>
      </w:r>
      <w:r>
        <w:rPr>
          <w:rFonts w:eastAsia="Times New Roman" w:cs="Calibri"/>
          <w:color w:val="000000"/>
          <w:lang w:eastAsia="pt-B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12. Referências: 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f2b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LibreOffice/5.0.5.2$Windows_x86 LibreOffice_project/55b006a02d247b5f7215fc6ea0fde844b30035b3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2020-05-20T19:24:00Z</dcterms:created>
  <dc:creator>Leandro Pinto</dc:creator>
  <dc:language>pt-BR</dc:language>
  <dcterms:modified xsi:type="dcterms:W3CDTF">2020-05-22T17:15:06Z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