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D47594" w14:textId="3C8F631A" w:rsidR="002370C3" w:rsidRPr="002370C3" w:rsidRDefault="002370C3" w:rsidP="002370C3">
      <w:pPr>
        <w:pStyle w:val="Recuodecorpodetexto2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370C3">
        <w:rPr>
          <w:rFonts w:ascii="Arial" w:hAnsi="Arial" w:cs="Arial"/>
          <w:b/>
          <w:sz w:val="22"/>
          <w:szCs w:val="22"/>
        </w:rPr>
        <w:t>MINUTA DE ACORDO DE COOPERAÇÃO COM OSC SEM COMPARTILHAMENTO DE BENS</w:t>
      </w:r>
    </w:p>
    <w:p w14:paraId="63D9A5E0" w14:textId="77777777" w:rsidR="002370C3" w:rsidRPr="002370C3" w:rsidRDefault="002370C3" w:rsidP="002370C3">
      <w:pPr>
        <w:pStyle w:val="Recuodecorpodetexto2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8FD7F40" w14:textId="1FACDF9E" w:rsidR="00C51B60" w:rsidRPr="00C51B60" w:rsidRDefault="00C51B60" w:rsidP="00C51B60">
      <w:pPr>
        <w:pStyle w:val="Recuodecorpodetexto21"/>
        <w:spacing w:line="240" w:lineRule="auto"/>
        <w:ind w:left="0"/>
        <w:jc w:val="both"/>
        <w:rPr>
          <w:rFonts w:ascii="Arial" w:hAnsi="Arial" w:cs="Arial"/>
          <w:sz w:val="18"/>
          <w:szCs w:val="22"/>
        </w:rPr>
      </w:pPr>
      <w:r w:rsidRPr="00C51B60">
        <w:rPr>
          <w:rFonts w:ascii="Arial" w:hAnsi="Arial" w:cs="Arial"/>
          <w:sz w:val="18"/>
          <w:szCs w:val="22"/>
          <w:highlight w:val="yellow"/>
        </w:rPr>
        <w:t>Processo IFPR nº:</w:t>
      </w:r>
    </w:p>
    <w:p w14:paraId="20079118" w14:textId="5F32F10B" w:rsidR="00C76837" w:rsidRPr="00377C10" w:rsidRDefault="008A32EC" w:rsidP="00C76837">
      <w:pPr>
        <w:pStyle w:val="Recuodecorpodetexto21"/>
        <w:spacing w:line="240" w:lineRule="auto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>ACORDO DE COOPERAÇÃO</w:t>
      </w:r>
      <w:r w:rsidR="00C76837" w:rsidRPr="00377C10">
        <w:rPr>
          <w:rFonts w:asciiTheme="minorHAnsi" w:hAnsiTheme="minorHAnsi" w:cstheme="minorHAnsi"/>
          <w:b/>
          <w:sz w:val="22"/>
          <w:szCs w:val="22"/>
        </w:rPr>
        <w:t xml:space="preserve"> QUE ENTRE SI CELEBRAM </w:t>
      </w:r>
      <w:r w:rsidR="00610F60" w:rsidRPr="00377C10">
        <w:rPr>
          <w:rFonts w:asciiTheme="minorHAnsi" w:hAnsiTheme="minorHAnsi" w:cstheme="minorHAnsi"/>
          <w:b/>
          <w:sz w:val="22"/>
          <w:szCs w:val="22"/>
        </w:rPr>
        <w:t xml:space="preserve">____________________ E O INSTITUTO FEDERAL </w:t>
      </w:r>
      <w:r w:rsidR="00AB5BD2" w:rsidRPr="00377C10">
        <w:rPr>
          <w:rFonts w:asciiTheme="minorHAnsi" w:hAnsiTheme="minorHAnsi" w:cstheme="minorHAnsi"/>
          <w:b/>
          <w:sz w:val="22"/>
          <w:szCs w:val="22"/>
        </w:rPr>
        <w:t xml:space="preserve">DE EDUCAÇÃO, CIÊNCIA E TECNOLOGIA </w:t>
      </w:r>
      <w:r w:rsidR="00610F60" w:rsidRPr="00377C10">
        <w:rPr>
          <w:rFonts w:asciiTheme="minorHAnsi" w:hAnsiTheme="minorHAnsi" w:cstheme="minorHAnsi"/>
          <w:b/>
          <w:sz w:val="22"/>
          <w:szCs w:val="22"/>
        </w:rPr>
        <w:t>DO PARANÁ</w:t>
      </w:r>
      <w:r w:rsidR="00311B98">
        <w:rPr>
          <w:rFonts w:asciiTheme="minorHAnsi" w:hAnsiTheme="minorHAnsi" w:cstheme="minorHAnsi"/>
          <w:b/>
          <w:sz w:val="22"/>
          <w:szCs w:val="22"/>
        </w:rPr>
        <w:t xml:space="preserve"> PARA OS FINS QUE ESPECIFICA.</w:t>
      </w:r>
    </w:p>
    <w:p w14:paraId="5D560D33" w14:textId="77777777" w:rsidR="00C76837" w:rsidRPr="00377C10" w:rsidRDefault="00C76837" w:rsidP="00C76837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4945424E" w14:textId="642B4A85" w:rsidR="00692B94" w:rsidRPr="00377C10" w:rsidRDefault="00692B94" w:rsidP="00692B94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sz w:val="22"/>
          <w:szCs w:val="22"/>
        </w:rPr>
        <w:t xml:space="preserve">A </w:t>
      </w:r>
      <w:r w:rsidRPr="00377C10">
        <w:rPr>
          <w:rFonts w:asciiTheme="minorHAnsi" w:hAnsiTheme="minorHAnsi" w:cstheme="minorHAnsi"/>
          <w:b/>
          <w:sz w:val="22"/>
          <w:szCs w:val="22"/>
        </w:rPr>
        <w:t>___________</w:t>
      </w:r>
      <w:r w:rsidR="00A468D7" w:rsidRPr="00377C10">
        <w:rPr>
          <w:rFonts w:asciiTheme="minorHAnsi" w:hAnsiTheme="minorHAnsi" w:cstheme="minorHAnsi"/>
          <w:b/>
          <w:sz w:val="22"/>
          <w:szCs w:val="22"/>
        </w:rPr>
        <w:t xml:space="preserve">______________________________, </w:t>
      </w:r>
      <w:r w:rsidR="00A468D7" w:rsidRPr="00377C10">
        <w:rPr>
          <w:rFonts w:asciiTheme="minorHAnsi" w:hAnsiTheme="minorHAnsi" w:cstheme="minorHAnsi"/>
          <w:sz w:val="22"/>
          <w:szCs w:val="22"/>
        </w:rPr>
        <w:t>organização da sociedade civil, inscrita</w:t>
      </w:r>
      <w:r w:rsidRPr="00377C10">
        <w:rPr>
          <w:rFonts w:asciiTheme="minorHAnsi" w:hAnsiTheme="minorHAnsi" w:cstheme="minorHAnsi"/>
          <w:sz w:val="22"/>
          <w:szCs w:val="22"/>
        </w:rPr>
        <w:t xml:space="preserve"> no CNPJ sob o nº ___________________, com sede na Rua __________, ____, Bairro, cidade de __________, estado do ____________, </w:t>
      </w:r>
      <w:r w:rsidR="00A468D7" w:rsidRPr="00377C10">
        <w:rPr>
          <w:rFonts w:asciiTheme="minorHAnsi" w:hAnsiTheme="minorHAnsi" w:cstheme="minorHAnsi"/>
          <w:sz w:val="22"/>
          <w:szCs w:val="22"/>
        </w:rPr>
        <w:t>doravante denominada</w:t>
      </w:r>
      <w:r w:rsidRPr="00377C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284B">
        <w:rPr>
          <w:rFonts w:asciiTheme="minorHAnsi" w:hAnsiTheme="minorHAnsi" w:cstheme="minorHAnsi"/>
          <w:b/>
          <w:sz w:val="22"/>
          <w:szCs w:val="22"/>
        </w:rPr>
        <w:t>OSC</w:t>
      </w:r>
      <w:r w:rsidR="00A84C3C" w:rsidRPr="00377C10">
        <w:rPr>
          <w:rFonts w:asciiTheme="minorHAnsi" w:hAnsiTheme="minorHAnsi" w:cstheme="minorHAnsi"/>
          <w:sz w:val="22"/>
          <w:szCs w:val="22"/>
        </w:rPr>
        <w:t>, neste ato representada</w:t>
      </w:r>
      <w:r w:rsidRPr="00377C10">
        <w:rPr>
          <w:rFonts w:asciiTheme="minorHAnsi" w:hAnsiTheme="minorHAnsi" w:cstheme="minorHAnsi"/>
          <w:sz w:val="22"/>
          <w:szCs w:val="22"/>
        </w:rPr>
        <w:t xml:space="preserve"> por seu _____________________, </w:t>
      </w:r>
      <w:r w:rsidRPr="00377C10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Pr="00377C10">
        <w:rPr>
          <w:rFonts w:asciiTheme="minorHAnsi" w:hAnsiTheme="minorHAnsi" w:cstheme="minorHAnsi"/>
          <w:sz w:val="22"/>
          <w:szCs w:val="22"/>
        </w:rPr>
        <w:t xml:space="preserve"> portador do RG nº __________</w:t>
      </w:r>
      <w:r w:rsidR="00311B98">
        <w:rPr>
          <w:rFonts w:asciiTheme="minorHAnsi" w:hAnsiTheme="minorHAnsi" w:cstheme="minorHAnsi"/>
          <w:sz w:val="22"/>
          <w:szCs w:val="22"/>
        </w:rPr>
        <w:t xml:space="preserve"> </w:t>
      </w:r>
      <w:r w:rsidR="00311B98" w:rsidRPr="00311B98">
        <w:rPr>
          <w:rFonts w:asciiTheme="minorHAnsi" w:hAnsiTheme="minorHAnsi" w:cstheme="minorHAnsi"/>
          <w:i/>
          <w:sz w:val="22"/>
          <w:szCs w:val="22"/>
          <w:u w:val="single"/>
        </w:rPr>
        <w:t>órgão expedidor</w:t>
      </w:r>
      <w:r w:rsidRPr="00377C10">
        <w:rPr>
          <w:rFonts w:asciiTheme="minorHAnsi" w:hAnsiTheme="minorHAnsi" w:cstheme="minorHAnsi"/>
          <w:sz w:val="22"/>
          <w:szCs w:val="22"/>
        </w:rPr>
        <w:t xml:space="preserve"> e CPF nº __________________</w:t>
      </w:r>
      <w:r w:rsidR="00BB6B9F">
        <w:rPr>
          <w:rFonts w:asciiTheme="minorHAnsi" w:hAnsiTheme="minorHAnsi" w:cstheme="minorHAnsi"/>
          <w:sz w:val="22"/>
          <w:szCs w:val="22"/>
        </w:rPr>
        <w:t>, residente e domiciliado em __________</w:t>
      </w:r>
      <w:r w:rsidRPr="00377C10">
        <w:rPr>
          <w:rFonts w:asciiTheme="minorHAnsi" w:hAnsiTheme="minorHAnsi" w:cstheme="minorHAnsi"/>
          <w:sz w:val="22"/>
          <w:szCs w:val="22"/>
        </w:rPr>
        <w:t>;</w:t>
      </w:r>
      <w:r w:rsidR="00A468D7" w:rsidRPr="00377C10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010D8FF1" w14:textId="4D735C9D" w:rsidR="00384A17" w:rsidRPr="00377C10" w:rsidRDefault="00692B94" w:rsidP="00384A1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sz w:val="22"/>
          <w:szCs w:val="22"/>
        </w:rPr>
        <w:t xml:space="preserve">O </w:t>
      </w:r>
      <w:r w:rsidRPr="00377C1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F5732" w:rsidRPr="00377C10">
        <w:rPr>
          <w:rFonts w:asciiTheme="minorHAnsi" w:hAnsiTheme="minorHAnsi" w:cstheme="minorHAnsi"/>
          <w:b/>
          <w:bCs/>
          <w:sz w:val="22"/>
          <w:szCs w:val="22"/>
        </w:rPr>
        <w:t>NSTITUTO FEDERAL</w:t>
      </w:r>
      <w:r w:rsidR="00AB5BD2" w:rsidRPr="00377C10">
        <w:rPr>
          <w:rFonts w:asciiTheme="minorHAnsi" w:hAnsiTheme="minorHAnsi" w:cstheme="minorHAnsi"/>
          <w:b/>
          <w:bCs/>
          <w:sz w:val="22"/>
          <w:szCs w:val="22"/>
        </w:rPr>
        <w:t xml:space="preserve"> DE EDUCAÇÃO, CIÊNCIA E TECNOLOGIA</w:t>
      </w:r>
      <w:r w:rsidR="000F5732" w:rsidRPr="00377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7C10">
        <w:rPr>
          <w:rFonts w:asciiTheme="minorHAnsi" w:hAnsiTheme="minorHAnsi" w:cstheme="minorHAnsi"/>
          <w:b/>
          <w:bCs/>
          <w:sz w:val="22"/>
          <w:szCs w:val="22"/>
        </w:rPr>
        <w:t>DO PARANÁ</w:t>
      </w:r>
      <w:r w:rsidRPr="00377C10">
        <w:rPr>
          <w:rFonts w:asciiTheme="minorHAnsi" w:hAnsiTheme="minorHAnsi" w:cstheme="minorHAnsi"/>
          <w:sz w:val="22"/>
          <w:szCs w:val="22"/>
        </w:rPr>
        <w:t xml:space="preserve">, inscrito no CNPJ/MF sob o nº 10.652.179/0001-15, com endereço à </w:t>
      </w:r>
      <w:r w:rsidR="00384A17" w:rsidRPr="00377C10">
        <w:rPr>
          <w:rFonts w:asciiTheme="minorHAnsi" w:hAnsiTheme="minorHAnsi" w:cstheme="minorHAnsi"/>
          <w:sz w:val="22"/>
          <w:szCs w:val="22"/>
        </w:rPr>
        <w:t>Rua Emílio Bertolini, 54, bairro Cajuru,</w:t>
      </w:r>
      <w:r w:rsidRPr="00377C10">
        <w:rPr>
          <w:rFonts w:asciiTheme="minorHAnsi" w:hAnsiTheme="minorHAnsi" w:cstheme="minorHAnsi"/>
          <w:sz w:val="22"/>
          <w:szCs w:val="22"/>
        </w:rPr>
        <w:t xml:space="preserve"> cidade de Curitiba, estado do Paraná, doravante denominado </w:t>
      </w:r>
      <w:r w:rsidRPr="00377C10">
        <w:rPr>
          <w:rFonts w:asciiTheme="minorHAnsi" w:hAnsiTheme="minorHAnsi" w:cstheme="minorHAnsi"/>
          <w:b/>
          <w:sz w:val="22"/>
          <w:szCs w:val="22"/>
        </w:rPr>
        <w:t>IFPR</w:t>
      </w:r>
      <w:r w:rsidRPr="00377C10">
        <w:rPr>
          <w:rFonts w:asciiTheme="minorHAnsi" w:hAnsiTheme="minorHAnsi" w:cstheme="minorHAnsi"/>
          <w:sz w:val="22"/>
          <w:szCs w:val="22"/>
        </w:rPr>
        <w:t xml:space="preserve">, neste ato representado por seu Reitor, </w:t>
      </w:r>
      <w:r w:rsidR="00394346">
        <w:rPr>
          <w:rFonts w:asciiTheme="minorHAnsi" w:hAnsiTheme="minorHAnsi" w:cstheme="minorHAnsi"/>
          <w:sz w:val="22"/>
          <w:szCs w:val="22"/>
        </w:rPr>
        <w:t>__________________</w:t>
      </w:r>
      <w:r w:rsidRPr="00377C10">
        <w:rPr>
          <w:rFonts w:asciiTheme="minorHAnsi" w:hAnsiTheme="minorHAnsi" w:cstheme="minorHAnsi"/>
          <w:sz w:val="22"/>
          <w:szCs w:val="22"/>
        </w:rPr>
        <w:t>,</w:t>
      </w:r>
      <w:r w:rsidR="00BB6B9F">
        <w:rPr>
          <w:rFonts w:asciiTheme="minorHAnsi" w:hAnsiTheme="minorHAnsi" w:cstheme="minorHAnsi"/>
          <w:sz w:val="22"/>
          <w:szCs w:val="22"/>
        </w:rPr>
        <w:t xml:space="preserve"> nomeado por meio do Decreto </w:t>
      </w:r>
      <w:r w:rsidR="00394346">
        <w:rPr>
          <w:rFonts w:asciiTheme="minorHAnsi" w:hAnsiTheme="minorHAnsi" w:cstheme="minorHAnsi"/>
          <w:sz w:val="22"/>
          <w:szCs w:val="22"/>
        </w:rPr>
        <w:t>____ de</w:t>
      </w:r>
      <w:r w:rsidR="00BB6B9F">
        <w:rPr>
          <w:rFonts w:asciiTheme="minorHAnsi" w:hAnsiTheme="minorHAnsi" w:cstheme="minorHAnsi"/>
          <w:sz w:val="22"/>
          <w:szCs w:val="22"/>
        </w:rPr>
        <w:t xml:space="preserve"> </w:t>
      </w:r>
      <w:r w:rsidR="00394346">
        <w:rPr>
          <w:rFonts w:asciiTheme="minorHAnsi" w:hAnsiTheme="minorHAnsi" w:cstheme="minorHAnsi"/>
          <w:sz w:val="22"/>
          <w:szCs w:val="22"/>
        </w:rPr>
        <w:t>__</w:t>
      </w:r>
      <w:r w:rsidR="00BB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6B9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BB6B9F">
        <w:rPr>
          <w:rFonts w:asciiTheme="minorHAnsi" w:hAnsiTheme="minorHAnsi" w:cstheme="minorHAnsi"/>
          <w:sz w:val="22"/>
          <w:szCs w:val="22"/>
        </w:rPr>
        <w:t xml:space="preserve"> </w:t>
      </w:r>
      <w:r w:rsidR="00394346">
        <w:rPr>
          <w:rFonts w:asciiTheme="minorHAnsi" w:hAnsiTheme="minorHAnsi" w:cstheme="minorHAnsi"/>
          <w:sz w:val="22"/>
          <w:szCs w:val="22"/>
        </w:rPr>
        <w:t xml:space="preserve">________ </w:t>
      </w:r>
      <w:proofErr w:type="spellStart"/>
      <w:r w:rsidR="0039434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394346">
        <w:rPr>
          <w:rFonts w:asciiTheme="minorHAnsi" w:hAnsiTheme="minorHAnsi" w:cstheme="minorHAnsi"/>
          <w:sz w:val="22"/>
          <w:szCs w:val="22"/>
        </w:rPr>
        <w:t xml:space="preserve"> 20__</w:t>
      </w:r>
      <w:r w:rsidR="00BB6B9F">
        <w:rPr>
          <w:rFonts w:asciiTheme="minorHAnsi" w:hAnsiTheme="minorHAnsi" w:cstheme="minorHAnsi"/>
          <w:sz w:val="22"/>
          <w:szCs w:val="22"/>
        </w:rPr>
        <w:t xml:space="preserve">, publicado no DOU do dia </w:t>
      </w:r>
      <w:r w:rsidR="00394346">
        <w:rPr>
          <w:rFonts w:asciiTheme="minorHAnsi" w:hAnsiTheme="minorHAnsi" w:cstheme="minorHAnsi"/>
          <w:sz w:val="22"/>
          <w:szCs w:val="22"/>
        </w:rPr>
        <w:t>__</w:t>
      </w:r>
      <w:r w:rsidR="00BB6B9F">
        <w:rPr>
          <w:rFonts w:asciiTheme="minorHAnsi" w:hAnsiTheme="minorHAnsi" w:cstheme="minorHAnsi"/>
          <w:sz w:val="22"/>
          <w:szCs w:val="22"/>
        </w:rPr>
        <w:t xml:space="preserve"> de </w:t>
      </w:r>
      <w:r w:rsidR="00394346">
        <w:rPr>
          <w:rFonts w:asciiTheme="minorHAnsi" w:hAnsiTheme="minorHAnsi" w:cstheme="minorHAnsi"/>
          <w:sz w:val="22"/>
          <w:szCs w:val="22"/>
        </w:rPr>
        <w:t>________</w:t>
      </w:r>
      <w:r w:rsidR="00BB6B9F">
        <w:rPr>
          <w:rFonts w:asciiTheme="minorHAnsi" w:hAnsiTheme="minorHAnsi" w:cstheme="minorHAnsi"/>
          <w:sz w:val="22"/>
          <w:szCs w:val="22"/>
        </w:rPr>
        <w:t xml:space="preserve"> de 20</w:t>
      </w:r>
      <w:r w:rsidR="00394346">
        <w:rPr>
          <w:rFonts w:asciiTheme="minorHAnsi" w:hAnsiTheme="minorHAnsi" w:cstheme="minorHAnsi"/>
          <w:sz w:val="22"/>
          <w:szCs w:val="22"/>
        </w:rPr>
        <w:t>__</w:t>
      </w:r>
      <w:r w:rsidR="00BB6B9F">
        <w:rPr>
          <w:rFonts w:asciiTheme="minorHAnsi" w:hAnsiTheme="minorHAnsi" w:cstheme="minorHAnsi"/>
          <w:sz w:val="22"/>
          <w:szCs w:val="22"/>
        </w:rPr>
        <w:t>,</w:t>
      </w:r>
      <w:r w:rsidRPr="00377C10">
        <w:rPr>
          <w:rFonts w:asciiTheme="minorHAnsi" w:hAnsiTheme="minorHAnsi" w:cstheme="minorHAnsi"/>
          <w:sz w:val="22"/>
          <w:szCs w:val="22"/>
        </w:rPr>
        <w:t xml:space="preserve"> portador do RG n° </w:t>
      </w:r>
      <w:r w:rsidR="00311B98">
        <w:rPr>
          <w:rFonts w:asciiTheme="minorHAnsi" w:hAnsiTheme="minorHAnsi" w:cstheme="minorHAnsi"/>
          <w:sz w:val="22"/>
          <w:szCs w:val="22"/>
        </w:rPr>
        <w:t>_________</w:t>
      </w:r>
      <w:r w:rsidRPr="00377C10">
        <w:rPr>
          <w:rFonts w:asciiTheme="minorHAnsi" w:hAnsiTheme="minorHAnsi" w:cstheme="minorHAnsi"/>
          <w:sz w:val="22"/>
          <w:szCs w:val="22"/>
        </w:rPr>
        <w:t xml:space="preserve"> </w:t>
      </w:r>
      <w:r w:rsidR="00311B98" w:rsidRPr="00311B98">
        <w:rPr>
          <w:rFonts w:asciiTheme="minorHAnsi" w:hAnsiTheme="minorHAnsi" w:cstheme="minorHAnsi"/>
          <w:i/>
          <w:sz w:val="22"/>
          <w:szCs w:val="22"/>
          <w:u w:val="single"/>
        </w:rPr>
        <w:t>órgão expedidor</w:t>
      </w:r>
      <w:r w:rsidRPr="00377C10">
        <w:rPr>
          <w:rFonts w:asciiTheme="minorHAnsi" w:hAnsiTheme="minorHAnsi" w:cstheme="minorHAnsi"/>
          <w:sz w:val="22"/>
          <w:szCs w:val="22"/>
        </w:rPr>
        <w:t xml:space="preserve"> e CPF n° </w:t>
      </w:r>
      <w:r w:rsidR="00311B98">
        <w:rPr>
          <w:rFonts w:asciiTheme="minorHAnsi" w:hAnsiTheme="minorHAnsi" w:cstheme="minorHAnsi"/>
          <w:sz w:val="22"/>
          <w:szCs w:val="22"/>
        </w:rPr>
        <w:t>_____________</w:t>
      </w:r>
      <w:r w:rsidRPr="00377C10">
        <w:rPr>
          <w:rFonts w:asciiTheme="minorHAnsi" w:hAnsiTheme="minorHAnsi" w:cstheme="minorHAnsi"/>
          <w:sz w:val="22"/>
          <w:szCs w:val="22"/>
        </w:rPr>
        <w:t>,</w:t>
      </w:r>
      <w:r w:rsidR="00311B98">
        <w:rPr>
          <w:rFonts w:asciiTheme="minorHAnsi" w:hAnsiTheme="minorHAnsi" w:cstheme="minorHAnsi"/>
          <w:sz w:val="22"/>
          <w:szCs w:val="22"/>
        </w:rPr>
        <w:t xml:space="preserve"> residente e domiciliado em __________,</w:t>
      </w:r>
      <w:r w:rsidRPr="00377C10">
        <w:rPr>
          <w:rFonts w:asciiTheme="minorHAnsi" w:hAnsiTheme="minorHAnsi" w:cstheme="minorHAnsi"/>
          <w:sz w:val="22"/>
          <w:szCs w:val="22"/>
        </w:rPr>
        <w:t xml:space="preserve"> </w:t>
      </w:r>
      <w:r w:rsidR="00384A17" w:rsidRPr="00377C10">
        <w:rPr>
          <w:rFonts w:asciiTheme="minorHAnsi" w:hAnsiTheme="minorHAnsi" w:cstheme="minorHAnsi"/>
          <w:sz w:val="22"/>
          <w:szCs w:val="22"/>
        </w:rPr>
        <w:t>no uso das atribuições que lhe confere o artigo 1</w:t>
      </w:r>
      <w:r w:rsidR="009F2577">
        <w:rPr>
          <w:rFonts w:asciiTheme="minorHAnsi" w:hAnsiTheme="minorHAnsi" w:cstheme="minorHAnsi"/>
          <w:sz w:val="22"/>
          <w:szCs w:val="22"/>
        </w:rPr>
        <w:t>6</w:t>
      </w:r>
      <w:r w:rsidR="00384A17" w:rsidRPr="00377C10">
        <w:rPr>
          <w:rFonts w:asciiTheme="minorHAnsi" w:hAnsiTheme="minorHAnsi" w:cstheme="minorHAnsi"/>
          <w:sz w:val="22"/>
          <w:szCs w:val="22"/>
        </w:rPr>
        <w:t xml:space="preserve"> do Estatuto do IFPR. </w:t>
      </w:r>
    </w:p>
    <w:p w14:paraId="0057CFB8" w14:textId="66102998" w:rsidR="00C76837" w:rsidRPr="00377C10" w:rsidRDefault="00C76837" w:rsidP="00384A17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377C10">
        <w:rPr>
          <w:rFonts w:asciiTheme="minorHAnsi" w:hAnsiTheme="minorHAnsi" w:cstheme="minorHAnsi"/>
          <w:sz w:val="22"/>
          <w:szCs w:val="22"/>
        </w:rPr>
        <w:t xml:space="preserve">Resolvem celebrar o presente </w:t>
      </w:r>
      <w:r w:rsidR="008A32EC" w:rsidRPr="00377C10">
        <w:rPr>
          <w:rFonts w:asciiTheme="minorHAnsi" w:hAnsiTheme="minorHAnsi" w:cstheme="minorHAnsi"/>
          <w:sz w:val="22"/>
          <w:szCs w:val="22"/>
        </w:rPr>
        <w:t>Acordo de Cooperação</w:t>
      </w:r>
      <w:r w:rsidRPr="00377C10">
        <w:rPr>
          <w:rFonts w:asciiTheme="minorHAnsi" w:hAnsiTheme="minorHAnsi" w:cstheme="minorHAnsi"/>
          <w:sz w:val="22"/>
          <w:szCs w:val="22"/>
        </w:rPr>
        <w:t xml:space="preserve">, </w:t>
      </w:r>
      <w:r w:rsidR="002E7214">
        <w:rPr>
          <w:rFonts w:asciiTheme="minorHAnsi" w:hAnsiTheme="minorHAnsi" w:cstheme="minorHAnsi"/>
          <w:sz w:val="22"/>
          <w:szCs w:val="22"/>
        </w:rPr>
        <w:t>tendo em vista o que consta do Processo _________ e em observância às disposições da</w:t>
      </w:r>
      <w:r w:rsidR="008A32EC" w:rsidRPr="00377C10">
        <w:rPr>
          <w:rFonts w:asciiTheme="minorHAnsi" w:hAnsiTheme="minorHAnsi" w:cstheme="minorHAnsi"/>
          <w:sz w:val="22"/>
          <w:szCs w:val="22"/>
        </w:rPr>
        <w:t xml:space="preserve"> Lei nº 13.019 de 31 de julho de 2014</w:t>
      </w:r>
      <w:r w:rsidR="00AB5BD2" w:rsidRPr="00377C10">
        <w:rPr>
          <w:rFonts w:asciiTheme="minorHAnsi" w:hAnsiTheme="minorHAnsi" w:cstheme="minorHAnsi"/>
          <w:sz w:val="22"/>
          <w:szCs w:val="22"/>
        </w:rPr>
        <w:t xml:space="preserve"> e</w:t>
      </w:r>
      <w:r w:rsidR="00BB6B9F">
        <w:rPr>
          <w:rFonts w:asciiTheme="minorHAnsi" w:hAnsiTheme="minorHAnsi" w:cstheme="minorHAnsi"/>
          <w:sz w:val="22"/>
          <w:szCs w:val="22"/>
        </w:rPr>
        <w:t xml:space="preserve"> do</w:t>
      </w:r>
      <w:r w:rsidR="00AB5BD2" w:rsidRPr="00377C10">
        <w:rPr>
          <w:rFonts w:asciiTheme="minorHAnsi" w:hAnsiTheme="minorHAnsi" w:cstheme="minorHAnsi"/>
          <w:sz w:val="22"/>
          <w:szCs w:val="22"/>
        </w:rPr>
        <w:t xml:space="preserve"> Decreto nº 8.726 de 27 de abril de 2016</w:t>
      </w:r>
      <w:r w:rsidR="00BB6B9F">
        <w:rPr>
          <w:rFonts w:asciiTheme="minorHAnsi" w:hAnsiTheme="minorHAnsi" w:cstheme="minorHAnsi"/>
          <w:sz w:val="22"/>
          <w:szCs w:val="22"/>
        </w:rPr>
        <w:t>,</w:t>
      </w:r>
      <w:r w:rsidR="00AB5BD2" w:rsidRPr="00377C10">
        <w:rPr>
          <w:rFonts w:asciiTheme="minorHAnsi" w:hAnsiTheme="minorHAnsi" w:cstheme="minorHAnsi"/>
          <w:sz w:val="22"/>
          <w:szCs w:val="22"/>
        </w:rPr>
        <w:t xml:space="preserve"> </w:t>
      </w:r>
      <w:r w:rsidR="00BB6B9F">
        <w:rPr>
          <w:rFonts w:asciiTheme="minorHAnsi" w:hAnsiTheme="minorHAnsi" w:cstheme="minorHAnsi"/>
          <w:sz w:val="22"/>
          <w:szCs w:val="22"/>
        </w:rPr>
        <w:t>mediante as cláusulas</w:t>
      </w:r>
      <w:r w:rsidRPr="00377C10">
        <w:rPr>
          <w:rFonts w:asciiTheme="minorHAnsi" w:hAnsiTheme="minorHAnsi" w:cstheme="minorHAnsi"/>
          <w:sz w:val="22"/>
          <w:szCs w:val="22"/>
        </w:rPr>
        <w:t xml:space="preserve"> e condições </w:t>
      </w:r>
      <w:r w:rsidR="00BB6B9F">
        <w:rPr>
          <w:rFonts w:asciiTheme="minorHAnsi" w:hAnsiTheme="minorHAnsi" w:cstheme="minorHAnsi"/>
          <w:sz w:val="22"/>
          <w:szCs w:val="22"/>
        </w:rPr>
        <w:t>a seguir enunciadas</w:t>
      </w:r>
      <w:r w:rsidRPr="00377C10">
        <w:rPr>
          <w:rFonts w:asciiTheme="minorHAnsi" w:hAnsiTheme="minorHAnsi" w:cstheme="minorHAnsi"/>
          <w:sz w:val="22"/>
          <w:szCs w:val="22"/>
        </w:rPr>
        <w:t>:</w:t>
      </w:r>
    </w:p>
    <w:p w14:paraId="43C87E0B" w14:textId="77777777" w:rsidR="00C76837" w:rsidRPr="00377C10" w:rsidRDefault="00C76837" w:rsidP="00C76837">
      <w:pPr>
        <w:pStyle w:val="Ttulo4"/>
        <w:spacing w:after="120"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D9833CF" w14:textId="77777777" w:rsidR="00C76837" w:rsidRPr="00377C10" w:rsidRDefault="00C76837" w:rsidP="00C76837">
      <w:pPr>
        <w:pStyle w:val="Ttulo4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14:paraId="0A7217FF" w14:textId="3F688D21" w:rsidR="00C76837" w:rsidRDefault="007D77FF" w:rsidP="006F3D15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77FF">
        <w:rPr>
          <w:rFonts w:asciiTheme="minorHAnsi" w:hAnsiTheme="minorHAnsi" w:cstheme="minorHAnsi"/>
          <w:sz w:val="22"/>
          <w:szCs w:val="22"/>
        </w:rPr>
        <w:t>O objeto do presente Acordo de Cooperação é a execução de (projeto/atividade- descrever)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77FF">
        <w:rPr>
          <w:rFonts w:asciiTheme="minorHAnsi" w:hAnsiTheme="minorHAnsi" w:cstheme="minorHAnsi"/>
          <w:sz w:val="22"/>
          <w:szCs w:val="22"/>
        </w:rPr>
        <w:t>a ser executado no (local de execução do objeto), conforme especificações estabelecidas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77FF">
        <w:rPr>
          <w:rFonts w:asciiTheme="minorHAnsi" w:hAnsiTheme="minorHAnsi" w:cstheme="minorHAnsi"/>
          <w:sz w:val="22"/>
          <w:szCs w:val="22"/>
        </w:rPr>
        <w:t>no plano de trabalho em anexo.</w:t>
      </w:r>
    </w:p>
    <w:p w14:paraId="7FDABD80" w14:textId="77777777" w:rsidR="006F3D15" w:rsidRPr="00377C10" w:rsidRDefault="006F3D15" w:rsidP="006F3D15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403E" w14:textId="10B719DE" w:rsidR="00C76837" w:rsidRPr="00377C10" w:rsidRDefault="007D77FF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SEGUNDA – DO PLANO DE TRABALHO</w:t>
      </w:r>
    </w:p>
    <w:p w14:paraId="6B30C192" w14:textId="77777777" w:rsidR="00A7078E" w:rsidRDefault="00A7078E" w:rsidP="00A7078E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7078E">
        <w:rPr>
          <w:rFonts w:asciiTheme="minorHAnsi" w:hAnsiTheme="minorHAnsi" w:cstheme="minorHAnsi"/>
          <w:sz w:val="22"/>
          <w:szCs w:val="22"/>
        </w:rPr>
        <w:lastRenderedPageBreak/>
        <w:t>Para o alcance do objeto pactuado, os partícipes obrigam-se a cumprir o plano de trabalho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que, independente de transcrição, é parte integrante e indissociável do presente Acordo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Cooperação, bem como toda documentação técnica que dele resulte, cujos dados neles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contidos acatam os partícipes.</w:t>
      </w:r>
    </w:p>
    <w:p w14:paraId="4F9A56C0" w14:textId="4D7212F8" w:rsidR="00A84C3C" w:rsidRPr="00377C10" w:rsidRDefault="00A7078E" w:rsidP="00A7078E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7078E">
        <w:rPr>
          <w:rFonts w:asciiTheme="minorHAnsi" w:hAnsiTheme="minorHAnsi" w:cstheme="minorHAnsi"/>
          <w:b/>
          <w:sz w:val="22"/>
          <w:szCs w:val="22"/>
        </w:rPr>
        <w:t>Subcláusula</w:t>
      </w:r>
      <w:proofErr w:type="spellEnd"/>
      <w:r w:rsidRPr="00A7078E">
        <w:rPr>
          <w:rFonts w:asciiTheme="minorHAnsi" w:hAnsiTheme="minorHAnsi" w:cstheme="minorHAnsi"/>
          <w:b/>
          <w:sz w:val="22"/>
          <w:szCs w:val="22"/>
        </w:rPr>
        <w:t xml:space="preserve"> única.</w:t>
      </w:r>
      <w:r w:rsidRPr="00A7078E">
        <w:rPr>
          <w:rFonts w:asciiTheme="minorHAnsi" w:hAnsiTheme="minorHAnsi" w:cstheme="minorHAnsi"/>
          <w:sz w:val="22"/>
          <w:szCs w:val="22"/>
        </w:rPr>
        <w:t xml:space="preserve"> Os ajustes no plano de trabalho serão formalizados por certidão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apostilamento, exceto quando coincidirem com alguma hipótese de termo aditivo prevista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no inciso I, caput, do artigo 43, do Decreto n. 8.726, de 2016, caso em que deverão 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formalizados por aditamento ao Acordo de Cooperação, sendo vedada a alteração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78E">
        <w:rPr>
          <w:rFonts w:asciiTheme="minorHAnsi" w:hAnsiTheme="minorHAnsi" w:cstheme="minorHAnsi"/>
          <w:sz w:val="22"/>
          <w:szCs w:val="22"/>
        </w:rPr>
        <w:t>objeto da parceria</w:t>
      </w:r>
    </w:p>
    <w:p w14:paraId="6EFEDFFC" w14:textId="77777777" w:rsidR="00C76837" w:rsidRPr="00377C10" w:rsidRDefault="00C76837" w:rsidP="00C76837">
      <w:pPr>
        <w:spacing w:after="120" w:line="360" w:lineRule="auto"/>
        <w:ind w:left="7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E3B764" w14:textId="216F5E94" w:rsidR="00C76837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C11CDB" w:rsidRPr="00377C10">
        <w:rPr>
          <w:rFonts w:asciiTheme="minorHAnsi" w:hAnsiTheme="minorHAnsi" w:cstheme="minorHAnsi"/>
          <w:b/>
          <w:sz w:val="22"/>
          <w:szCs w:val="22"/>
        </w:rPr>
        <w:t>TERCEIRA</w:t>
      </w:r>
      <w:r w:rsidRPr="00377C10">
        <w:rPr>
          <w:rFonts w:asciiTheme="minorHAnsi" w:hAnsiTheme="minorHAnsi" w:cstheme="minorHAnsi"/>
          <w:b/>
          <w:sz w:val="22"/>
          <w:szCs w:val="22"/>
        </w:rPr>
        <w:t xml:space="preserve"> – DAS OBRIGAÇÕES </w:t>
      </w:r>
      <w:r w:rsidR="00A7078E">
        <w:rPr>
          <w:rFonts w:asciiTheme="minorHAnsi" w:hAnsiTheme="minorHAnsi" w:cstheme="minorHAnsi"/>
          <w:b/>
          <w:sz w:val="22"/>
          <w:szCs w:val="22"/>
        </w:rPr>
        <w:t>DO IFPR</w:t>
      </w:r>
    </w:p>
    <w:p w14:paraId="71388C68" w14:textId="6A34004F" w:rsidR="00A7078E" w:rsidRPr="00A7078E" w:rsidRDefault="00A7078E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Para viabilizar o objeto deste instrumento, são responsabilidades do </w:t>
      </w:r>
      <w:r>
        <w:rPr>
          <w:rFonts w:asciiTheme="minorHAnsi" w:hAnsiTheme="minorHAnsi" w:cstheme="minorHAnsi"/>
          <w:b/>
          <w:sz w:val="22"/>
          <w:szCs w:val="22"/>
        </w:rPr>
        <w:t>IFPR:</w:t>
      </w:r>
    </w:p>
    <w:p w14:paraId="33DA87D7" w14:textId="6D52E43E" w:rsidR="00A7078E" w:rsidRPr="00A7078E" w:rsidRDefault="00A7078E" w:rsidP="00A7078E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78E">
        <w:rPr>
          <w:rFonts w:asciiTheme="minorHAnsi" w:hAnsiTheme="minorHAnsi" w:cstheme="minorHAnsi"/>
          <w:sz w:val="22"/>
          <w:szCs w:val="22"/>
        </w:rPr>
        <w:t xml:space="preserve">acompanhar a execução da parceria e zelar pelo cumprimento do disposto neste instrumento, na Lei n° 13.019/2014, no Decreto n. 8.726, de 2016 e nos demais atos normativos aplicáveis; </w:t>
      </w:r>
    </w:p>
    <w:p w14:paraId="334777C9" w14:textId="77777777" w:rsidR="00A7078E" w:rsidRDefault="00A7078E" w:rsidP="00A7078E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78E">
        <w:rPr>
          <w:rFonts w:asciiTheme="minorHAnsi" w:hAnsiTheme="minorHAnsi" w:cstheme="minorHAnsi"/>
          <w:sz w:val="22"/>
          <w:szCs w:val="22"/>
        </w:rPr>
        <w:t xml:space="preserve">assumir ou transferir a terceiro a responsabilidade pela execução do objeto da parceria, no caso de paralisação, de modo a evitar sua descontinuidade; </w:t>
      </w:r>
    </w:p>
    <w:p w14:paraId="67A209F4" w14:textId="77777777" w:rsidR="00A7078E" w:rsidRDefault="00A7078E" w:rsidP="00A7078E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78E">
        <w:rPr>
          <w:rFonts w:asciiTheme="minorHAnsi" w:hAnsiTheme="minorHAnsi" w:cstheme="minorHAnsi"/>
          <w:sz w:val="22"/>
          <w:szCs w:val="22"/>
        </w:rPr>
        <w:t xml:space="preserve">divulgar o objeto da parceria nos termos da legislação, mediante procedimentos definidos conforme seu juízo de conveniência e oportunidade; </w:t>
      </w:r>
    </w:p>
    <w:p w14:paraId="7093874D" w14:textId="06133801" w:rsidR="00E97A09" w:rsidRDefault="00A7078E" w:rsidP="00A7078E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78E">
        <w:rPr>
          <w:rFonts w:asciiTheme="minorHAnsi" w:hAnsiTheme="minorHAnsi" w:cstheme="minorHAnsi"/>
          <w:sz w:val="22"/>
          <w:szCs w:val="22"/>
        </w:rPr>
        <w:t>zelar para que não haja compartilhamento de recurso patrimonial d</w:t>
      </w:r>
      <w:r w:rsidR="00BB6B9F">
        <w:rPr>
          <w:rFonts w:asciiTheme="minorHAnsi" w:hAnsiTheme="minorHAnsi" w:cstheme="minorHAnsi"/>
          <w:sz w:val="22"/>
          <w:szCs w:val="22"/>
        </w:rPr>
        <w:t>o</w:t>
      </w:r>
      <w:r w:rsidRPr="00A7078E">
        <w:rPr>
          <w:rFonts w:asciiTheme="minorHAnsi" w:hAnsiTheme="minorHAnsi" w:cstheme="minorHAnsi"/>
          <w:sz w:val="22"/>
          <w:szCs w:val="22"/>
        </w:rPr>
        <w:t xml:space="preserve"> </w:t>
      </w:r>
      <w:r w:rsidR="00BB6B9F">
        <w:rPr>
          <w:rFonts w:asciiTheme="minorHAnsi" w:hAnsiTheme="minorHAnsi" w:cstheme="minorHAnsi"/>
          <w:b/>
          <w:sz w:val="22"/>
          <w:szCs w:val="22"/>
        </w:rPr>
        <w:t>IFPR</w:t>
      </w:r>
      <w:r w:rsidRPr="00A7078E">
        <w:rPr>
          <w:rFonts w:asciiTheme="minorHAnsi" w:hAnsiTheme="minorHAnsi" w:cstheme="minorHAnsi"/>
          <w:sz w:val="22"/>
          <w:szCs w:val="22"/>
        </w:rPr>
        <w:t xml:space="preserve"> na execução da parceria, tendo em vista que não ocorreu chamamento público no caso concreto; e </w:t>
      </w:r>
    </w:p>
    <w:p w14:paraId="1B90C262" w14:textId="4691733D" w:rsidR="00C76837" w:rsidRPr="00E97A09" w:rsidRDefault="00A7078E" w:rsidP="00A7078E">
      <w:pPr>
        <w:pStyle w:val="PargrafodaLista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97A09">
        <w:rPr>
          <w:rFonts w:asciiTheme="minorHAnsi" w:hAnsiTheme="minorHAnsi" w:cstheme="minorHAnsi"/>
          <w:color w:val="FF0000"/>
          <w:sz w:val="22"/>
          <w:szCs w:val="22"/>
        </w:rPr>
        <w:t>apreciar o Relatório de Execução do Objeto do Acordo de Cooperação, apresentado pela ORGANIZAÇÃO DA SOCIEDADE CIVIL</w:t>
      </w:r>
      <w:r w:rsidRPr="00E97A09">
        <w:rPr>
          <w:color w:val="FF0000"/>
        </w:rPr>
        <w:t>.</w:t>
      </w:r>
    </w:p>
    <w:p w14:paraId="5B7BAB0D" w14:textId="2B0AB858" w:rsidR="00EE4EFC" w:rsidRPr="006F3D15" w:rsidRDefault="00E97A09" w:rsidP="00EE4EFC">
      <w:pPr>
        <w:spacing w:after="120" w:line="360" w:lineRule="auto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F3D15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6F3D1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primeira:</w:t>
      </w: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 O monitoramento e a avaliação da Parceria pel</w:t>
      </w:r>
      <w:r w:rsidR="00EE4EFC" w:rsidRPr="006F3D15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4EFC" w:rsidRPr="006F3D15">
        <w:rPr>
          <w:rFonts w:asciiTheme="minorHAnsi" w:hAnsiTheme="minorHAnsi" w:cstheme="minorHAnsi"/>
          <w:color w:val="FF0000"/>
          <w:sz w:val="22"/>
          <w:szCs w:val="22"/>
        </w:rPr>
        <w:t>IFPR</w:t>
      </w: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 funcionarão da seguinte forma: </w:t>
      </w:r>
    </w:p>
    <w:p w14:paraId="57736CDF" w14:textId="1FB1C90A" w:rsidR="00EE4EFC" w:rsidRPr="006F3D15" w:rsidRDefault="00E97A09" w:rsidP="006F3D15">
      <w:pPr>
        <w:spacing w:after="12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>[DESCRIÇÃO DOS RECURSOS HUMANOS E TECNOLÓGICOS, INCLUSIVE EVENTUAL APOIO TÉCNICO CONTRATADO];</w:t>
      </w:r>
    </w:p>
    <w:p w14:paraId="07DDECD4" w14:textId="6303916A" w:rsidR="00E97A09" w:rsidRPr="006F3D15" w:rsidRDefault="00E97A09" w:rsidP="00EE4EFC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F3D15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6F3D1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segunda</w:t>
      </w: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EE4EFC" w:rsidRPr="006F3D15">
        <w:rPr>
          <w:rFonts w:asciiTheme="minorHAnsi" w:hAnsiTheme="minorHAnsi" w:cstheme="minorHAnsi"/>
          <w:color w:val="FF0000"/>
          <w:sz w:val="22"/>
          <w:szCs w:val="22"/>
        </w:rPr>
        <w:t>O IFPR</w:t>
      </w: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 poderá realizar visita técnica in loco para subsidiar o monitoramento da parceria, devendo notificar a ORGANIZAÇÃO DA SOCIEDADE CIVIL com antecedência em relação à data da visita</w:t>
      </w:r>
      <w:r w:rsidR="00EE4EFC" w:rsidRPr="006F3D1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9B6C07F" w14:textId="05A4D5FC" w:rsidR="00EE4EFC" w:rsidRPr="006F3D15" w:rsidRDefault="00EE4EFC" w:rsidP="00EE4EF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F3D15">
        <w:rPr>
          <w:rFonts w:asciiTheme="minorHAnsi" w:hAnsiTheme="minorHAnsi" w:cstheme="minorHAnsi"/>
          <w:sz w:val="22"/>
          <w:szCs w:val="22"/>
          <w:highlight w:val="yellow"/>
          <w:u w:val="single"/>
        </w:rPr>
        <w:lastRenderedPageBreak/>
        <w:t>No caso de dispensa do procedimento de prestação de contas sugere-se a supressão do inciso V</w:t>
      </w:r>
    </w:p>
    <w:p w14:paraId="4382684D" w14:textId="77777777" w:rsidR="00921D90" w:rsidRPr="00EE4EFC" w:rsidRDefault="00921D90" w:rsidP="00EE4EF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7DD836" w14:textId="40DD5042" w:rsidR="00C76837" w:rsidRDefault="00C11CDB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>CLÁUSULA QUARTA</w:t>
      </w:r>
      <w:r w:rsidR="00C76837" w:rsidRPr="00377C10">
        <w:rPr>
          <w:rFonts w:asciiTheme="minorHAnsi" w:hAnsiTheme="minorHAnsi" w:cstheme="minorHAnsi"/>
          <w:b/>
          <w:sz w:val="22"/>
          <w:szCs w:val="22"/>
        </w:rPr>
        <w:t xml:space="preserve"> – DAS OBRIGAÇÕES D</w:t>
      </w:r>
      <w:r w:rsidR="00EE4EFC">
        <w:rPr>
          <w:rFonts w:asciiTheme="minorHAnsi" w:hAnsiTheme="minorHAnsi" w:cstheme="minorHAnsi"/>
          <w:b/>
          <w:sz w:val="22"/>
          <w:szCs w:val="22"/>
        </w:rPr>
        <w:t>A OSC:</w:t>
      </w:r>
    </w:p>
    <w:p w14:paraId="055CC700" w14:textId="403804B3" w:rsidR="00EE4EFC" w:rsidRPr="00EE4EFC" w:rsidRDefault="00EE4EFC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Para viabilizar o objeto deste instrumento, são responsabilidades da </w:t>
      </w:r>
      <w:r>
        <w:rPr>
          <w:rFonts w:asciiTheme="minorHAnsi" w:hAnsiTheme="minorHAnsi" w:cstheme="minorHAnsi"/>
          <w:b/>
          <w:sz w:val="22"/>
          <w:szCs w:val="22"/>
        </w:rPr>
        <w:t>OSC:</w:t>
      </w:r>
    </w:p>
    <w:p w14:paraId="3C1E26BC" w14:textId="77777777" w:rsidR="00EE4EFC" w:rsidRPr="00EE4EFC" w:rsidRDefault="00EE4EFC" w:rsidP="00EE4EFC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2"/>
        </w:rPr>
      </w:pPr>
      <w:r w:rsidRPr="00EE4EFC">
        <w:rPr>
          <w:rFonts w:asciiTheme="minorHAnsi" w:hAnsiTheme="minorHAnsi" w:cstheme="minorHAnsi"/>
          <w:sz w:val="22"/>
        </w:rPr>
        <w:t xml:space="preserve">executar o objeto da parceria de acordo com o Plano de Trabalho, observado o disposto neste instrumento, na Lei n° 13.019/2014, no Decreto n. 8.726, de 2016 e nos demais atos normativos aplicáveis; </w:t>
      </w:r>
    </w:p>
    <w:p w14:paraId="013A099E" w14:textId="77777777" w:rsidR="00EE4EFC" w:rsidRPr="00EE4EFC" w:rsidRDefault="00EE4EFC" w:rsidP="00EE4EFC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2"/>
        </w:rPr>
      </w:pPr>
      <w:r w:rsidRPr="00EE4EFC">
        <w:rPr>
          <w:rFonts w:asciiTheme="minorHAnsi" w:hAnsiTheme="minorHAnsi" w:cstheme="minorHAnsi"/>
          <w:sz w:val="22"/>
        </w:rPr>
        <w:t xml:space="preserve">responsabilizar-se, exclusivamente, pelo regular pagamento de todos os encargos trabalhistas, previdenciários, fiscais e comerciais relacionados à execução do objeto da parceria; </w:t>
      </w:r>
    </w:p>
    <w:p w14:paraId="2617DE39" w14:textId="77777777" w:rsidR="00EE4EFC" w:rsidRPr="00EE4EFC" w:rsidRDefault="00EE4EFC" w:rsidP="00EE4EFC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2"/>
        </w:rPr>
      </w:pPr>
      <w:r w:rsidRPr="00EE4EFC">
        <w:rPr>
          <w:rFonts w:asciiTheme="minorHAnsi" w:hAnsiTheme="minorHAnsi" w:cstheme="minorHAnsi"/>
          <w:sz w:val="22"/>
        </w:rPr>
        <w:t>responsabilizar-se exclusivamente pelo gerenciamento administrativo e financeiro necessário ao cumprimento dos seus compromissos na execução do objeto da parceria;</w:t>
      </w:r>
    </w:p>
    <w:p w14:paraId="1F4F2941" w14:textId="27C4C9E7" w:rsidR="00EE4EFC" w:rsidRPr="00EE4EFC" w:rsidRDefault="00EE4EFC" w:rsidP="00EE4EFC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2"/>
        </w:rPr>
      </w:pPr>
      <w:r w:rsidRPr="00EE4EFC">
        <w:rPr>
          <w:rFonts w:asciiTheme="minorHAnsi" w:hAnsiTheme="minorHAnsi" w:cstheme="minorHAnsi"/>
          <w:sz w:val="22"/>
        </w:rPr>
        <w:t>permitir o livre acesso dos agentes d</w:t>
      </w:r>
      <w:r w:rsidR="00921D90">
        <w:rPr>
          <w:rFonts w:asciiTheme="minorHAnsi" w:hAnsiTheme="minorHAnsi" w:cstheme="minorHAnsi"/>
          <w:sz w:val="22"/>
        </w:rPr>
        <w:t>o</w:t>
      </w:r>
      <w:r w:rsidRPr="00EE4EFC">
        <w:rPr>
          <w:rFonts w:asciiTheme="minorHAnsi" w:hAnsiTheme="minorHAnsi" w:cstheme="minorHAnsi"/>
          <w:sz w:val="22"/>
        </w:rPr>
        <w:t xml:space="preserve"> </w:t>
      </w:r>
      <w:r w:rsidR="00921D90">
        <w:rPr>
          <w:rFonts w:asciiTheme="minorHAnsi" w:hAnsiTheme="minorHAnsi" w:cstheme="minorHAnsi"/>
          <w:b/>
          <w:sz w:val="22"/>
        </w:rPr>
        <w:t>IFPR</w:t>
      </w:r>
      <w:r w:rsidRPr="00EE4EFC">
        <w:rPr>
          <w:rFonts w:asciiTheme="minorHAnsi" w:hAnsiTheme="minorHAnsi" w:cstheme="minorHAnsi"/>
          <w:sz w:val="22"/>
        </w:rPr>
        <w:t xml:space="preserve">, dos órgãos de controle interno e do Tribunal de Contas aos processos, aos documentos e às informações relacionadas à execução a parceria, bem como aos locais de execução do seu objeto; e </w:t>
      </w:r>
    </w:p>
    <w:p w14:paraId="29DD1529" w14:textId="5C5CAB0B" w:rsidR="00C76837" w:rsidRPr="00EE4EFC" w:rsidRDefault="00EE4EFC" w:rsidP="00EE4EFC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2"/>
        </w:rPr>
      </w:pPr>
      <w:r w:rsidRPr="00EE4EFC">
        <w:rPr>
          <w:rFonts w:asciiTheme="minorHAnsi" w:hAnsiTheme="minorHAnsi" w:cstheme="minorHAnsi"/>
          <w:sz w:val="22"/>
        </w:rPr>
        <w:t>apresentar o Relatório de Execução do Objeto, no prazo de [NÚMERO DEFINIDO CONFORME O CASO CONCRETO] dias após o término da vigência deste instrumento.</w:t>
      </w:r>
    </w:p>
    <w:p w14:paraId="6A1AB550" w14:textId="77777777" w:rsidR="00EE4EFC" w:rsidRPr="00EE4EFC" w:rsidRDefault="00EE4EFC" w:rsidP="00EE4EFC">
      <w:pPr>
        <w:pStyle w:val="PargrafodaLista"/>
        <w:spacing w:after="120" w:line="360" w:lineRule="auto"/>
        <w:ind w:left="1425"/>
        <w:jc w:val="both"/>
        <w:rPr>
          <w:rFonts w:asciiTheme="minorHAnsi" w:hAnsiTheme="minorHAnsi" w:cstheme="minorHAnsi"/>
          <w:color w:val="FF0000"/>
          <w:sz w:val="24"/>
          <w:szCs w:val="22"/>
        </w:rPr>
      </w:pPr>
    </w:p>
    <w:p w14:paraId="2181940C" w14:textId="362D5819" w:rsidR="00C11CDB" w:rsidRPr="00377C10" w:rsidRDefault="00C11CDB" w:rsidP="00C11CDB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>CLÁUSULA QUINTA – DOS RECURSOS</w:t>
      </w:r>
      <w:r w:rsidR="00EE4EFC">
        <w:rPr>
          <w:rFonts w:asciiTheme="minorHAnsi" w:hAnsiTheme="minorHAnsi" w:cstheme="minorHAnsi"/>
          <w:b/>
          <w:sz w:val="22"/>
          <w:szCs w:val="22"/>
        </w:rPr>
        <w:t xml:space="preserve"> ORÇAMENTÁRIOS E PATRIMONIAIS</w:t>
      </w:r>
    </w:p>
    <w:p w14:paraId="09997306" w14:textId="77777777" w:rsidR="00921D90" w:rsidRDefault="00EE4EFC" w:rsidP="00921D9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1D90">
        <w:rPr>
          <w:rFonts w:asciiTheme="minorHAnsi" w:hAnsiTheme="minorHAnsi" w:cstheme="minorHAnsi"/>
          <w:sz w:val="22"/>
          <w:szCs w:val="22"/>
        </w:rPr>
        <w:t xml:space="preserve">Para a execução do objeto do presente Acordo não haverá transferência de recursos entre os PARTÍCIPES. As ações que implicarem repasse de recursos serão viabilizadas por intermédio de instrumento específico. </w:t>
      </w:r>
    </w:p>
    <w:p w14:paraId="7DE43C89" w14:textId="5B96D362" w:rsidR="00C11CDB" w:rsidRDefault="00EE4EFC" w:rsidP="00921D9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21D90">
        <w:rPr>
          <w:rFonts w:asciiTheme="minorHAnsi" w:hAnsiTheme="minorHAnsi" w:cstheme="minorHAnsi"/>
          <w:b/>
          <w:sz w:val="22"/>
          <w:szCs w:val="22"/>
        </w:rPr>
        <w:t>Subcláusula</w:t>
      </w:r>
      <w:proofErr w:type="spellEnd"/>
      <w:r w:rsidRPr="00921D90">
        <w:rPr>
          <w:rFonts w:asciiTheme="minorHAnsi" w:hAnsiTheme="minorHAnsi" w:cstheme="minorHAnsi"/>
          <w:b/>
          <w:sz w:val="22"/>
          <w:szCs w:val="22"/>
        </w:rPr>
        <w:t xml:space="preserve"> única.</w:t>
      </w:r>
      <w:r w:rsidRPr="00921D90">
        <w:rPr>
          <w:rFonts w:asciiTheme="minorHAnsi" w:hAnsiTheme="minorHAnsi" w:cstheme="minorHAnsi"/>
          <w:sz w:val="22"/>
          <w:szCs w:val="22"/>
        </w:rPr>
        <w:t xml:space="preserve"> O objeto deste instrumento não envolve a celebração de comodato, doação de bens ou outra forma de compartilhamento de recurso patrimonial d</w:t>
      </w:r>
      <w:r w:rsidR="00921D90">
        <w:rPr>
          <w:rFonts w:asciiTheme="minorHAnsi" w:hAnsiTheme="minorHAnsi" w:cstheme="minorHAnsi"/>
          <w:sz w:val="22"/>
          <w:szCs w:val="22"/>
        </w:rPr>
        <w:t>o</w:t>
      </w:r>
      <w:r w:rsidRPr="00921D90">
        <w:rPr>
          <w:rFonts w:asciiTheme="minorHAnsi" w:hAnsiTheme="minorHAnsi" w:cstheme="minorHAnsi"/>
          <w:sz w:val="22"/>
          <w:szCs w:val="22"/>
        </w:rPr>
        <w:t xml:space="preserve"> </w:t>
      </w:r>
      <w:r w:rsidR="00921D90">
        <w:rPr>
          <w:rFonts w:asciiTheme="minorHAnsi" w:hAnsiTheme="minorHAnsi" w:cstheme="minorHAnsi"/>
          <w:b/>
          <w:sz w:val="22"/>
          <w:szCs w:val="22"/>
        </w:rPr>
        <w:t>IFPR</w:t>
      </w:r>
      <w:r w:rsidRPr="00921D90">
        <w:rPr>
          <w:rFonts w:asciiTheme="minorHAnsi" w:hAnsiTheme="minorHAnsi" w:cstheme="minorHAnsi"/>
          <w:sz w:val="22"/>
          <w:szCs w:val="22"/>
        </w:rPr>
        <w:t>.</w:t>
      </w:r>
    </w:p>
    <w:p w14:paraId="7CE83373" w14:textId="77777777" w:rsidR="00921D90" w:rsidRPr="00921D90" w:rsidRDefault="00921D90" w:rsidP="00921D90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35AA5" w14:textId="55C88B6B" w:rsidR="00C76837" w:rsidRPr="00377C10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84440D" w:rsidRPr="00377C10">
        <w:rPr>
          <w:rFonts w:asciiTheme="minorHAnsi" w:hAnsiTheme="minorHAnsi" w:cstheme="minorHAnsi"/>
          <w:b/>
          <w:sz w:val="22"/>
          <w:szCs w:val="22"/>
        </w:rPr>
        <w:t>SEXTA</w:t>
      </w:r>
      <w:r w:rsidRPr="00377C1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21D90">
        <w:rPr>
          <w:rFonts w:asciiTheme="minorHAnsi" w:hAnsiTheme="minorHAnsi" w:cstheme="minorHAnsi"/>
          <w:b/>
          <w:sz w:val="22"/>
          <w:szCs w:val="22"/>
        </w:rPr>
        <w:t>DOS RECURSOS HUMANOS</w:t>
      </w:r>
    </w:p>
    <w:p w14:paraId="27D2B541" w14:textId="77777777" w:rsidR="00921D90" w:rsidRDefault="00921D90" w:rsidP="00921D9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1D90">
        <w:rPr>
          <w:rFonts w:asciiTheme="minorHAnsi" w:hAnsiTheme="minorHAnsi" w:cstheme="minorHAnsi"/>
          <w:sz w:val="22"/>
          <w:szCs w:val="22"/>
        </w:rPr>
        <w:lastRenderedPageBreak/>
        <w:t>Os recursos humanos utilizados por quaisquer dos PARTÍCIPES, em decorrência das atividades inerentes ao presente Acordo, não sofrerão alteração na sua vinculação empregatícia nem acarretarão quaisquer ônus aos PARTÍCIPES.</w:t>
      </w:r>
    </w:p>
    <w:p w14:paraId="027A49B9" w14:textId="77777777" w:rsidR="006F3D15" w:rsidRPr="00921D90" w:rsidRDefault="006F3D15" w:rsidP="00921D9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02AFD6" w14:textId="59AC965C" w:rsidR="00F07AEA" w:rsidRPr="00377C10" w:rsidRDefault="00F07AEA" w:rsidP="00F07AE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 xml:space="preserve">CLÁUSULA SÉTIMA – </w:t>
      </w:r>
      <w:r w:rsidR="00921D90">
        <w:rPr>
          <w:rFonts w:asciiTheme="minorHAnsi" w:hAnsiTheme="minorHAnsi" w:cstheme="minorHAnsi"/>
          <w:b/>
          <w:sz w:val="22"/>
          <w:szCs w:val="22"/>
        </w:rPr>
        <w:t>DO PRAZO E VIGÊNCIA</w:t>
      </w:r>
    </w:p>
    <w:p w14:paraId="4E206A46" w14:textId="7C6CE852" w:rsidR="00F07AEA" w:rsidRPr="00921D90" w:rsidRDefault="00F07AEA" w:rsidP="00F07AE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ab/>
      </w:r>
      <w:r w:rsidR="00921D90" w:rsidRPr="00921D90">
        <w:rPr>
          <w:rFonts w:asciiTheme="minorHAnsi" w:hAnsiTheme="minorHAnsi" w:cstheme="minorHAnsi"/>
          <w:sz w:val="22"/>
          <w:szCs w:val="22"/>
        </w:rPr>
        <w:t xml:space="preserve">O prazo de vigência deste Acordo de Cooperação será de </w:t>
      </w:r>
      <w:proofErr w:type="spellStart"/>
      <w:r w:rsidR="00921D90" w:rsidRPr="00921D90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921D90" w:rsidRPr="00921D90">
        <w:rPr>
          <w:rFonts w:asciiTheme="minorHAnsi" w:hAnsiTheme="minorHAnsi" w:cstheme="minorHAnsi"/>
          <w:sz w:val="22"/>
          <w:szCs w:val="22"/>
        </w:rPr>
        <w:t xml:space="preserve"> meses/anos a partir da data de sua assinatura [ou publicação], podendo ser prorrogado, nas condições previstas no art. 55 da Lei nº 13.019, de 2014, e art. 21 do Decreto nº 8.726, de 2016, mediante termo aditivo, por solicitação da </w:t>
      </w:r>
      <w:r w:rsidR="00921D90" w:rsidRPr="00921D90">
        <w:rPr>
          <w:rFonts w:asciiTheme="minorHAnsi" w:hAnsiTheme="minorHAnsi" w:cstheme="minorHAnsi"/>
          <w:b/>
          <w:sz w:val="22"/>
          <w:szCs w:val="22"/>
        </w:rPr>
        <w:t>OSC</w:t>
      </w:r>
      <w:r w:rsidR="00921D90" w:rsidRPr="00921D90">
        <w:rPr>
          <w:rFonts w:asciiTheme="minorHAnsi" w:hAnsiTheme="minorHAnsi" w:cstheme="minorHAnsi"/>
          <w:sz w:val="22"/>
          <w:szCs w:val="22"/>
        </w:rPr>
        <w:t xml:space="preserve"> devidamente fundamentada, desde que autor</w:t>
      </w:r>
      <w:r w:rsidR="00921D90">
        <w:rPr>
          <w:rFonts w:asciiTheme="minorHAnsi" w:hAnsiTheme="minorHAnsi" w:cstheme="minorHAnsi"/>
          <w:sz w:val="22"/>
          <w:szCs w:val="22"/>
        </w:rPr>
        <w:t xml:space="preserve">izada pelo </w:t>
      </w:r>
      <w:r w:rsidR="00921D90">
        <w:rPr>
          <w:rFonts w:asciiTheme="minorHAnsi" w:hAnsiTheme="minorHAnsi" w:cstheme="minorHAnsi"/>
          <w:b/>
          <w:sz w:val="22"/>
          <w:szCs w:val="22"/>
        </w:rPr>
        <w:t>IFPR</w:t>
      </w:r>
      <w:r w:rsidR="00921D90" w:rsidRPr="00921D90">
        <w:rPr>
          <w:rFonts w:asciiTheme="minorHAnsi" w:hAnsiTheme="minorHAnsi" w:cstheme="minorHAnsi"/>
          <w:sz w:val="22"/>
          <w:szCs w:val="22"/>
        </w:rPr>
        <w:t>, ou por proposta d</w:t>
      </w:r>
      <w:r w:rsidR="00921D90">
        <w:rPr>
          <w:rFonts w:asciiTheme="minorHAnsi" w:hAnsiTheme="minorHAnsi" w:cstheme="minorHAnsi"/>
          <w:sz w:val="22"/>
          <w:szCs w:val="22"/>
        </w:rPr>
        <w:t xml:space="preserve">o </w:t>
      </w:r>
      <w:r w:rsidR="00921D90">
        <w:rPr>
          <w:rFonts w:asciiTheme="minorHAnsi" w:hAnsiTheme="minorHAnsi" w:cstheme="minorHAnsi"/>
          <w:b/>
          <w:sz w:val="22"/>
          <w:szCs w:val="22"/>
        </w:rPr>
        <w:t>IFPR</w:t>
      </w:r>
      <w:r w:rsidR="00921D90" w:rsidRPr="00921D90">
        <w:rPr>
          <w:rFonts w:asciiTheme="minorHAnsi" w:hAnsiTheme="minorHAnsi" w:cstheme="minorHAnsi"/>
          <w:sz w:val="22"/>
          <w:szCs w:val="22"/>
        </w:rPr>
        <w:t xml:space="preserve"> e respectiva anuência da </w:t>
      </w:r>
      <w:r w:rsidR="00921D90" w:rsidRPr="00921D90">
        <w:rPr>
          <w:rFonts w:asciiTheme="minorHAnsi" w:hAnsiTheme="minorHAnsi" w:cstheme="minorHAnsi"/>
          <w:b/>
          <w:sz w:val="22"/>
          <w:szCs w:val="22"/>
        </w:rPr>
        <w:t>OSC</w:t>
      </w:r>
      <w:r w:rsidR="00921D90" w:rsidRPr="00921D90">
        <w:rPr>
          <w:rFonts w:asciiTheme="minorHAnsi" w:hAnsiTheme="minorHAnsi" w:cstheme="minorHAnsi"/>
          <w:sz w:val="22"/>
          <w:szCs w:val="22"/>
        </w:rPr>
        <w:t xml:space="preserve">, formulada, no mínimo, </w:t>
      </w:r>
      <w:r w:rsidR="00921D90">
        <w:rPr>
          <w:rFonts w:asciiTheme="minorHAnsi" w:hAnsiTheme="minorHAnsi" w:cstheme="minorHAnsi"/>
          <w:sz w:val="22"/>
          <w:szCs w:val="22"/>
        </w:rPr>
        <w:t>9</w:t>
      </w:r>
      <w:r w:rsidR="00921D90" w:rsidRPr="00921D90">
        <w:rPr>
          <w:rFonts w:asciiTheme="minorHAnsi" w:hAnsiTheme="minorHAnsi" w:cstheme="minorHAnsi"/>
          <w:sz w:val="22"/>
          <w:szCs w:val="22"/>
        </w:rPr>
        <w:t>0 (</w:t>
      </w:r>
      <w:r w:rsidR="003173CE">
        <w:rPr>
          <w:rFonts w:asciiTheme="minorHAnsi" w:hAnsiTheme="minorHAnsi" w:cstheme="minorHAnsi"/>
          <w:sz w:val="22"/>
          <w:szCs w:val="22"/>
        </w:rPr>
        <w:t>noventa</w:t>
      </w:r>
      <w:r w:rsidR="00921D90" w:rsidRPr="00921D90">
        <w:rPr>
          <w:rFonts w:asciiTheme="minorHAnsi" w:hAnsiTheme="minorHAnsi" w:cstheme="minorHAnsi"/>
          <w:sz w:val="22"/>
          <w:szCs w:val="22"/>
        </w:rPr>
        <w:t>) dias antes do seu término</w:t>
      </w:r>
    </w:p>
    <w:p w14:paraId="4C99EED9" w14:textId="77777777" w:rsidR="00CE2712" w:rsidRPr="00377C10" w:rsidRDefault="00CE2712" w:rsidP="00C76837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86CD87E" w14:textId="658BA569" w:rsidR="00CE2712" w:rsidRPr="00377C10" w:rsidRDefault="00CE2712" w:rsidP="00CE2712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 xml:space="preserve">CLÁUSULA OITAVA – DA </w:t>
      </w:r>
      <w:r w:rsidR="003173CE">
        <w:rPr>
          <w:rFonts w:asciiTheme="minorHAnsi" w:hAnsiTheme="minorHAnsi" w:cstheme="minorHAnsi"/>
          <w:b/>
          <w:sz w:val="22"/>
          <w:szCs w:val="22"/>
        </w:rPr>
        <w:t>RESCISÃO</w:t>
      </w:r>
    </w:p>
    <w:p w14:paraId="7B927C77" w14:textId="61339A74" w:rsidR="00C11CDB" w:rsidRDefault="003173CE" w:rsidP="00CE2712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73CE">
        <w:rPr>
          <w:rFonts w:asciiTheme="minorHAnsi" w:hAnsiTheme="minorHAnsi" w:cstheme="minorHAnsi"/>
          <w:sz w:val="22"/>
          <w:szCs w:val="22"/>
        </w:rPr>
        <w:t>Este Acordo poderá ser rescindido por mútuo consentimento ou em face de superveniência de impedimento que o torne formal ou materialmente inexequível, ou ainda por conveniência de qualquer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3173CE">
        <w:rPr>
          <w:rFonts w:asciiTheme="minorHAnsi" w:hAnsiTheme="minorHAnsi" w:cstheme="minorHAnsi"/>
          <w:sz w:val="22"/>
          <w:szCs w:val="22"/>
        </w:rPr>
        <w:t>m dos PARTÍCIPES, mediante notificação, por escrito, com antecedência mínima de 60 (sessenta) dias.</w:t>
      </w:r>
    </w:p>
    <w:p w14:paraId="13B93F5E" w14:textId="77777777" w:rsidR="003173CE" w:rsidRPr="003173CE" w:rsidRDefault="003173CE" w:rsidP="00CE2712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DBDD4EC" w14:textId="1D478D92" w:rsidR="00C76837" w:rsidRPr="00377C10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C10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6E59A8" w:rsidRPr="00377C10">
        <w:rPr>
          <w:rFonts w:asciiTheme="minorHAnsi" w:hAnsiTheme="minorHAnsi" w:cstheme="minorHAnsi"/>
          <w:b/>
          <w:sz w:val="22"/>
          <w:szCs w:val="22"/>
        </w:rPr>
        <w:t>NONA</w:t>
      </w:r>
      <w:r w:rsidRPr="00377C10">
        <w:rPr>
          <w:rFonts w:asciiTheme="minorHAnsi" w:hAnsiTheme="minorHAnsi" w:cstheme="minorHAnsi"/>
          <w:b/>
          <w:sz w:val="22"/>
          <w:szCs w:val="22"/>
        </w:rPr>
        <w:t xml:space="preserve"> – DA</w:t>
      </w:r>
      <w:r w:rsidR="006F3D15">
        <w:rPr>
          <w:rFonts w:asciiTheme="minorHAnsi" w:hAnsiTheme="minorHAnsi" w:cstheme="minorHAnsi"/>
          <w:b/>
          <w:sz w:val="22"/>
          <w:szCs w:val="22"/>
        </w:rPr>
        <w:t>S ALTERAÇÕES</w:t>
      </w:r>
    </w:p>
    <w:p w14:paraId="3EB608E8" w14:textId="6725FD0B" w:rsidR="00C11CDB" w:rsidRDefault="006F3D15" w:rsidP="00C11CD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6F3D15">
        <w:rPr>
          <w:rFonts w:asciiTheme="minorHAnsi" w:hAnsiTheme="minorHAnsi" w:cstheme="minorHAnsi"/>
          <w:sz w:val="22"/>
        </w:rPr>
        <w:t>O presente Acordo poderá ser alterado, no todo ou em parte, mediante termo aditivo, exceto no tocante a seu objeto, devendo os casos omissos serem resolvidos pelos PARTÍCIPES.</w:t>
      </w:r>
    </w:p>
    <w:p w14:paraId="40B75455" w14:textId="77777777" w:rsidR="006F3D15" w:rsidRPr="006F3D15" w:rsidRDefault="006F3D15" w:rsidP="00C11CD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88084C5" w14:textId="00799999" w:rsidR="00C76837" w:rsidRPr="00F469FB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69F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CLÁUSULA DÉCIMA </w:t>
      </w:r>
      <w:r w:rsidR="003173CE" w:rsidRPr="00F469FB"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F469F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173CE" w:rsidRPr="00F469FB">
        <w:rPr>
          <w:rFonts w:asciiTheme="minorHAnsi" w:hAnsiTheme="minorHAnsi" w:cstheme="minorHAnsi"/>
          <w:b/>
          <w:color w:val="FF0000"/>
          <w:sz w:val="22"/>
          <w:szCs w:val="22"/>
        </w:rPr>
        <w:t>DIREITOS INTELECTUAIS</w:t>
      </w:r>
    </w:p>
    <w:p w14:paraId="645C8F58" w14:textId="77777777" w:rsidR="003173CE" w:rsidRPr="00127231" w:rsidRDefault="003173CE" w:rsidP="00C76837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27231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Pr="00127231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127231">
        <w:rPr>
          <w:rFonts w:asciiTheme="minorHAnsi" w:hAnsiTheme="minorHAnsi" w:cstheme="minorHAnsi"/>
          <w:color w:val="FF0000"/>
          <w:sz w:val="22"/>
          <w:szCs w:val="22"/>
        </w:rPr>
        <w:t xml:space="preserve"> declara, mediante a assinatura deste instrumento, que se responsabiliza integralmente por providenciar desde já, independente de solicitação do </w:t>
      </w:r>
      <w:r w:rsidRPr="00127231">
        <w:rPr>
          <w:rFonts w:asciiTheme="minorHAnsi" w:hAnsiTheme="minorHAnsi" w:cstheme="minorHAnsi"/>
          <w:b/>
          <w:color w:val="FF0000"/>
          <w:sz w:val="22"/>
          <w:szCs w:val="22"/>
        </w:rPr>
        <w:t>IFPR</w:t>
      </w:r>
      <w:r w:rsidRPr="00127231">
        <w:rPr>
          <w:rFonts w:asciiTheme="minorHAnsi" w:hAnsiTheme="minorHAnsi" w:cstheme="minorHAnsi"/>
          <w:color w:val="FF0000"/>
          <w:sz w:val="22"/>
          <w:szCs w:val="22"/>
        </w:rPr>
        <w:t xml:space="preserve">, todas as autorizações necessárias para que o </w:t>
      </w:r>
      <w:r w:rsidRPr="00127231">
        <w:rPr>
          <w:rFonts w:asciiTheme="minorHAnsi" w:hAnsiTheme="minorHAnsi" w:cstheme="minorHAnsi"/>
          <w:b/>
          <w:color w:val="FF0000"/>
          <w:sz w:val="22"/>
          <w:szCs w:val="22"/>
        </w:rPr>
        <w:t>IFPR</w:t>
      </w:r>
      <w:r w:rsidRPr="00127231">
        <w:rPr>
          <w:rFonts w:asciiTheme="minorHAnsi" w:hAnsiTheme="minorHAnsi" w:cstheme="minorHAnsi"/>
          <w:color w:val="FF0000"/>
          <w:sz w:val="22"/>
          <w:szCs w:val="22"/>
        </w:rPr>
        <w:t xml:space="preserve">, sem ônus, durante o prazo de proteção dos direitos incidentes, em território nacional e estrangeiro, em caráter não exclusivo, utilize, frua e disponha dos bens submetidos a regime de propriedade intelectual que eventualmente decorrerem da execução desta parceria, da seguinte forma: </w:t>
      </w:r>
    </w:p>
    <w:p w14:paraId="29D3A236" w14:textId="397D94B6" w:rsidR="003173CE" w:rsidRPr="006F3D15" w:rsidRDefault="003173CE" w:rsidP="003173CE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Quanto aos direitos de que trata a Lei nº 9.279/1996, pelo uso de produto objeto de patente, processo ou produto obtido diretamente por processo patenteado, desenho industrial, indicação geográfica e marcas; </w:t>
      </w:r>
    </w:p>
    <w:p w14:paraId="38C134EE" w14:textId="22C4EDCE" w:rsidR="003173CE" w:rsidRPr="006F3D15" w:rsidRDefault="003173CE" w:rsidP="003173CE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Quanto aos direitos de que trata a Lei nº 9.610/1998, pelas seguintes modalidades: </w:t>
      </w:r>
    </w:p>
    <w:p w14:paraId="21BED665" w14:textId="0A32DB26" w:rsidR="003173CE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reprodução parcial ou integral; </w:t>
      </w:r>
    </w:p>
    <w:p w14:paraId="28038B07" w14:textId="5C0DEDE9" w:rsidR="003173CE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adaptação; </w:t>
      </w:r>
    </w:p>
    <w:p w14:paraId="3C4BB6EE" w14:textId="1D6CEAD3" w:rsidR="003173CE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tradução para qualquer idioma; </w:t>
      </w:r>
    </w:p>
    <w:p w14:paraId="354B7F37" w14:textId="284C9FC6" w:rsidR="003173CE" w:rsidRPr="006F3D15" w:rsidRDefault="00F469FB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3173CE"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inclusão em fonograma ou produção audiovisual; </w:t>
      </w:r>
    </w:p>
    <w:p w14:paraId="126FE657" w14:textId="1E9A3331" w:rsidR="003173CE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distribuição, inclusive para oferta de obras ou produções mediante cabo, fibra ótica, satélite, ondas ou qualquer outro sistema que permita ao usuário realizar a seleção da obra ou produção para percebê-la em um tempo e lugar previamente determinados por quem formula a demanda, e nos casos em que o acesso às obras ou produções se faça por qualquer sistema que importe em pagamento pelo usuário; </w:t>
      </w:r>
    </w:p>
    <w:p w14:paraId="752161CF" w14:textId="5975000A" w:rsidR="003173CE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 xml:space="preserve">a comunicação ao público, mediante representação, recitação ou declamação; execução musical, inclusive mediante emprego de alto-falante ou de sistemas análogos; radiodifusão sonora ou televisiva; captação de transmissão de radiodifusão em locais de frequência coletiva; sonorização ambiental; exibição audiovisual, cinematográfica ou por processo assemelhado; exposição de obras de artes plásticas e figurativas; </w:t>
      </w:r>
    </w:p>
    <w:p w14:paraId="30F04C2F" w14:textId="788F550C" w:rsidR="00C76837" w:rsidRPr="006F3D15" w:rsidRDefault="003173CE" w:rsidP="0060623B">
      <w:pPr>
        <w:pStyle w:val="PargrafodaLista"/>
        <w:numPr>
          <w:ilvl w:val="0"/>
          <w:numId w:val="15"/>
        </w:numPr>
        <w:spacing w:after="120" w:line="360" w:lineRule="auto"/>
        <w:ind w:left="28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3D15">
        <w:rPr>
          <w:rFonts w:asciiTheme="minorHAnsi" w:hAnsiTheme="minorHAnsi" w:cstheme="minorHAnsi"/>
          <w:color w:val="FF0000"/>
          <w:sz w:val="22"/>
          <w:szCs w:val="22"/>
        </w:rPr>
        <w:t>a inclusão em base de dados, o armazenamento em computador, a microfilmagem e as demais formas de arquivamento do gênero;</w:t>
      </w:r>
    </w:p>
    <w:p w14:paraId="1CBF8AC0" w14:textId="63D85BE2" w:rsidR="00F469FB" w:rsidRDefault="00F469FB" w:rsidP="00F469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469FB">
        <w:rPr>
          <w:rFonts w:asciiTheme="minorHAnsi" w:hAnsiTheme="minorHAnsi" w:cstheme="minorHAnsi"/>
          <w:sz w:val="22"/>
          <w:szCs w:val="22"/>
          <w:highlight w:val="yellow"/>
          <w:u w:val="single"/>
        </w:rPr>
        <w:t>A presente cláusula deverá ser adaptada de acordo com as peculiaridades e condições do objeto</w:t>
      </w:r>
    </w:p>
    <w:p w14:paraId="09561470" w14:textId="77777777" w:rsidR="0060623B" w:rsidRDefault="0060623B" w:rsidP="00F469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EF403F8" w14:textId="4E00C525" w:rsidR="00F469FB" w:rsidRPr="00F469FB" w:rsidRDefault="00F469FB" w:rsidP="00F469FB">
      <w:pPr>
        <w:spacing w:after="12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69FB">
        <w:rPr>
          <w:rFonts w:asciiTheme="minorHAnsi" w:hAnsiTheme="minorHAnsi" w:cstheme="minorHAnsi"/>
          <w:b/>
          <w:color w:val="FF0000"/>
          <w:sz w:val="22"/>
          <w:szCs w:val="22"/>
        </w:rPr>
        <w:t>CLÁUSULA DÉCIMA PRIMEIRA – RELATÓRIO DE EXECUÇÃO DO OBJETO</w:t>
      </w:r>
    </w:p>
    <w:p w14:paraId="0939C7E1" w14:textId="77777777" w:rsidR="00F469FB" w:rsidRP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A </w:t>
      </w:r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apresentará o Relatório de Execução do Objeto, no prazo de [NÚMERO DEFINIDO CONFORME O CASO CONCRETO] dias após o término da vigência deste instrumento, prorrogável por [NÚMERO DEFINIDO COFORME O CASO CONCRETO] dias, a critério do administrador público. </w:t>
      </w:r>
    </w:p>
    <w:p w14:paraId="3CD75C44" w14:textId="77777777" w:rsidR="00F469FB" w:rsidRP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primeira.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O Relatório de Execução do Objeto deverá conter: </w:t>
      </w:r>
    </w:p>
    <w:p w14:paraId="46BA5BC3" w14:textId="77905F17" w:rsidR="00F469FB" w:rsidRPr="00BF12CE" w:rsidRDefault="00F469FB" w:rsidP="00BF12CE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descrição das ações desenvolvidas para a execução do objeto, para demonstrar o alcance dos resultados esperados; </w:t>
      </w:r>
    </w:p>
    <w:p w14:paraId="3AA4817F" w14:textId="789CE033" w:rsidR="00F469FB" w:rsidRPr="00BF12CE" w:rsidRDefault="00F469FB" w:rsidP="00BF12CE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documentos de comprovação da execução do objeto, tais como [INDICAÇÃO DE TIPOS DE DOCUMENTO, CONFORME O CASO CONCRETO]; </w:t>
      </w:r>
    </w:p>
    <w:p w14:paraId="6CAAA47A" w14:textId="355205A1" w:rsidR="00F469FB" w:rsidRPr="00BF12CE" w:rsidRDefault="00F469FB" w:rsidP="00BF12CE">
      <w:pPr>
        <w:pStyle w:val="PargrafodaLista"/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documentos de comprovação do cumprimento de suas responsabilidades quanto aos direitos intelectuais dos bens decorrentes da execução da parceria, se for caso. </w:t>
      </w:r>
    </w:p>
    <w:p w14:paraId="26AECA21" w14:textId="77777777" w:rsid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segunda 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- A competência para a apreciação do Relatório de Execução do Objeto é da autoridade competente para celebrar a parceria, com possibilidade de delegação. </w:t>
      </w:r>
    </w:p>
    <w:p w14:paraId="1C1A8EC5" w14:textId="6AEF51F4" w:rsid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F12CE" w:rsidRPr="00BF12CE">
        <w:rPr>
          <w:rFonts w:asciiTheme="minorHAnsi" w:hAnsiTheme="minorHAnsi" w:cstheme="minorHAnsi"/>
          <w:b/>
          <w:color w:val="FF0000"/>
          <w:sz w:val="22"/>
          <w:szCs w:val="22"/>
        </w:rPr>
        <w:t>terceira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- Caso o cumprimento das responsabilidades já esteja comprovado no processo pela existência de documentação suficiente apresentada pela </w:t>
      </w:r>
      <w:r w:rsidR="00BF12CE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ou pelo teor de documento técnico oficial produzido pel</w:t>
      </w:r>
      <w:r w:rsidR="00BF12CE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12CE">
        <w:rPr>
          <w:rFonts w:asciiTheme="minorHAnsi" w:hAnsiTheme="minorHAnsi" w:cstheme="minorHAnsi"/>
          <w:b/>
          <w:color w:val="FF0000"/>
          <w:sz w:val="22"/>
          <w:szCs w:val="22"/>
        </w:rPr>
        <w:t>IFPR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atestando a execução do objeto, o administrador público poderá decidir pelo imediato arquivamento do processo, sem necessidade de apresentação do </w:t>
      </w:r>
      <w:r w:rsidR="00127231">
        <w:rPr>
          <w:rFonts w:asciiTheme="minorHAnsi" w:hAnsiTheme="minorHAnsi" w:cstheme="minorHAnsi"/>
          <w:color w:val="FF0000"/>
          <w:sz w:val="22"/>
          <w:szCs w:val="22"/>
        </w:rPr>
        <w:t>Relatório de Execução do Objeto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7052D5B0" w14:textId="77777777" w:rsid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Sublcláusula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qu</w:t>
      </w:r>
      <w:r w:rsidR="00BF12CE" w:rsidRPr="00BF12CE">
        <w:rPr>
          <w:rFonts w:asciiTheme="minorHAnsi" w:hAnsiTheme="minorHAnsi" w:cstheme="minorHAnsi"/>
          <w:b/>
          <w:color w:val="FF0000"/>
          <w:sz w:val="22"/>
          <w:szCs w:val="22"/>
        </w:rPr>
        <w:t>art</w:t>
      </w:r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a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- A apreciação do Relatório de Execução do Objeto ocorrerá no prazo de (NÚMERO DEFINIDO CONFORME O CASO CONCRETO] dias, contado da data de sua apresentação pela </w:t>
      </w:r>
      <w:r w:rsidR="00BF12CE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143AD035" w14:textId="77777777" w:rsid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I - O prazo de análise poderá ser prorrogado, mediante decisão motivada. </w:t>
      </w:r>
    </w:p>
    <w:p w14:paraId="7E49D7F2" w14:textId="2F523AF3" w:rsidR="00F469FB" w:rsidRPr="00BF12CE" w:rsidRDefault="00F469FB" w:rsidP="00F469FB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>II - O transcurso do prazo sem que o relatório tenha sido apreciado:</w:t>
      </w:r>
    </w:p>
    <w:p w14:paraId="78AE779A" w14:textId="6FA8D584" w:rsidR="00BF12CE" w:rsidRPr="00BF12CE" w:rsidRDefault="00F469FB" w:rsidP="00BF12CE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não impede que a </w:t>
      </w:r>
      <w:r w:rsidR="00BF12CE" w:rsidRPr="00BF12CE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participe de chamamentos públicos ou celebre novas parcerias; </w:t>
      </w:r>
    </w:p>
    <w:p w14:paraId="2B358862" w14:textId="419202F3" w:rsidR="00BF12CE" w:rsidRPr="00BF12CE" w:rsidRDefault="00F469FB" w:rsidP="00BF12CE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não implica impossibilidade de sua apreciação em data posterior ou vedação a que se adotem medidas saneadoras ou punitivas pela inexecução do objeto. </w:t>
      </w:r>
    </w:p>
    <w:p w14:paraId="68CD5EDC" w14:textId="77777777" w:rsidR="00BF12CE" w:rsidRDefault="00F469FB" w:rsidP="00BF12CE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F12CE" w:rsidRPr="00BF12CE">
        <w:rPr>
          <w:rFonts w:asciiTheme="minorHAnsi" w:hAnsiTheme="minorHAnsi" w:cstheme="minorHAnsi"/>
          <w:b/>
          <w:color w:val="FF0000"/>
          <w:sz w:val="22"/>
          <w:szCs w:val="22"/>
        </w:rPr>
        <w:t>quin</w:t>
      </w:r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ta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- Caso o Relatório de Execução do Objeto e o conjunto de documentos existentes no processo não sejam suficientes para comprovar a execução do objeto da parceria, </w:t>
      </w:r>
      <w:r w:rsidR="00BF12CE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12CE">
        <w:rPr>
          <w:rFonts w:asciiTheme="minorHAnsi" w:hAnsiTheme="minorHAnsi" w:cstheme="minorHAnsi"/>
          <w:b/>
          <w:color w:val="FF0000"/>
          <w:sz w:val="22"/>
          <w:szCs w:val="22"/>
        </w:rPr>
        <w:t>IFPR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poderá decidir pela aplicação das sanções previstas na Lei n. 13.019/2014 ou pela adoção de outras providências previstas em legislação específica, garantida a oportunidade de defesa prévia. </w:t>
      </w:r>
    </w:p>
    <w:p w14:paraId="418B9B85" w14:textId="77777777" w:rsidR="00BF12CE" w:rsidRDefault="00F469FB" w:rsidP="00BF12CE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Subcláusula</w:t>
      </w:r>
      <w:proofErr w:type="spellEnd"/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</w:t>
      </w:r>
      <w:r w:rsidR="00BF12CE" w:rsidRPr="00BF12CE">
        <w:rPr>
          <w:rFonts w:asciiTheme="minorHAnsi" w:hAnsiTheme="minorHAnsi" w:cstheme="minorHAnsi"/>
          <w:b/>
          <w:color w:val="FF0000"/>
          <w:sz w:val="22"/>
          <w:szCs w:val="22"/>
        </w:rPr>
        <w:t>exta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- A </w:t>
      </w:r>
      <w:r w:rsidR="00BF12CE">
        <w:rPr>
          <w:rFonts w:asciiTheme="minorHAnsi" w:hAnsiTheme="minorHAnsi" w:cstheme="minorHAnsi"/>
          <w:b/>
          <w:color w:val="FF0000"/>
          <w:sz w:val="22"/>
          <w:szCs w:val="22"/>
        </w:rPr>
        <w:t>OSC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deverá manter a guarda dos documentos originais relativos à execução da parceria pelo prazo de dez anos, contado do dia útil subsequente ao da apresentação do Relatório de Execução do Objeto. </w:t>
      </w:r>
    </w:p>
    <w:p w14:paraId="7F24BD4E" w14:textId="72CE9806" w:rsidR="00BF12CE" w:rsidRPr="00BF12CE" w:rsidRDefault="00F469FB" w:rsidP="00BF12CE">
      <w:pPr>
        <w:spacing w:after="120" w:line="360" w:lineRule="auto"/>
        <w:ind w:firstLine="708"/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F12CE">
        <w:rPr>
          <w:rFonts w:asciiTheme="minorHAnsi" w:hAnsiTheme="minorHAnsi" w:cstheme="minorHAnsi"/>
          <w:sz w:val="22"/>
          <w:szCs w:val="22"/>
          <w:highlight w:val="yellow"/>
          <w:u w:val="single"/>
        </w:rPr>
        <w:t>OU</w:t>
      </w:r>
    </w:p>
    <w:p w14:paraId="7AAB05BA" w14:textId="77777777" w:rsidR="00BF12CE" w:rsidRDefault="00F469FB" w:rsidP="00BF12CE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b/>
          <w:color w:val="FF0000"/>
          <w:sz w:val="22"/>
          <w:szCs w:val="22"/>
        </w:rPr>
        <w:t>CLÁUSULA DÉCIMA PRIMEIRA – DA DISPENSA DA PRESTAÇÃO DE CONTAS</w:t>
      </w: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F7D4947" w14:textId="31127CA1" w:rsidR="00F469FB" w:rsidRDefault="00F469FB" w:rsidP="00BF12CE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12CE">
        <w:rPr>
          <w:rFonts w:asciiTheme="minorHAnsi" w:hAnsiTheme="minorHAnsi" w:cstheme="minorHAnsi"/>
          <w:color w:val="FF0000"/>
          <w:sz w:val="22"/>
          <w:szCs w:val="22"/>
        </w:rPr>
        <w:t xml:space="preserve">Fica estabelecida a dispensa do procedimento de prestação de contas, conforme justificativa constante dos autos (Documento </w:t>
      </w:r>
      <w:proofErr w:type="spellStart"/>
      <w:r w:rsidRPr="00BF12CE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Pr="00BF12CE">
        <w:rPr>
          <w:rFonts w:asciiTheme="minorHAnsi" w:hAnsiTheme="minorHAnsi" w:cstheme="minorHAnsi"/>
          <w:color w:val="FF0000"/>
          <w:sz w:val="22"/>
          <w:szCs w:val="22"/>
        </w:rPr>
        <w:t>), nos termos do artigo 63, § 3º, da Lei n. 13.019, de 2014 e artigo 5º, §2º, II, do Decreto n. 8.726, de 2016</w:t>
      </w:r>
      <w:r w:rsidR="0060623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E37E32A" w14:textId="40E53AED" w:rsidR="0060623B" w:rsidRPr="0060623B" w:rsidRDefault="0060623B" w:rsidP="00BF12CE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623B">
        <w:rPr>
          <w:rFonts w:asciiTheme="minorHAnsi" w:hAnsiTheme="minorHAnsi" w:cstheme="minorHAnsi"/>
          <w:sz w:val="22"/>
          <w:szCs w:val="22"/>
          <w:highlight w:val="yellow"/>
          <w:u w:val="single"/>
        </w:rPr>
        <w:t>Poderá haver a dispensa do procedimento de prestação de contas mediante justificativa nos autos.</w:t>
      </w:r>
    </w:p>
    <w:p w14:paraId="25DB69A2" w14:textId="77777777" w:rsidR="00F469FB" w:rsidRDefault="00F469FB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36857A" w14:textId="77777777" w:rsidR="0060623B" w:rsidRPr="0060623B" w:rsidRDefault="0060623B" w:rsidP="00C7683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3B">
        <w:rPr>
          <w:rFonts w:asciiTheme="minorHAnsi" w:hAnsiTheme="minorHAnsi" w:cstheme="minorHAnsi"/>
          <w:b/>
          <w:sz w:val="22"/>
          <w:szCs w:val="22"/>
        </w:rPr>
        <w:t xml:space="preserve">CLÁUSULA DÉCIMA SEGUNDA - SANÇÕES </w:t>
      </w:r>
    </w:p>
    <w:p w14:paraId="465AB7C5" w14:textId="2AE92B0E" w:rsidR="0060623B" w:rsidRDefault="0060623B" w:rsidP="0060623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23B">
        <w:rPr>
          <w:rFonts w:asciiTheme="minorHAnsi" w:hAnsiTheme="minorHAnsi" w:cstheme="minorHAnsi"/>
          <w:sz w:val="22"/>
          <w:szCs w:val="22"/>
        </w:rPr>
        <w:t xml:space="preserve">A execução da parceria em desacordo com o Plano de Trabalho, com este instrumento, com o disposto na Lei nº 13.019/2014, no Decreto n. 8.726, de 2016 ou nas disposições normativas aplicáveis pode ensejar aplicação à </w:t>
      </w:r>
      <w:r>
        <w:rPr>
          <w:rFonts w:asciiTheme="minorHAnsi" w:hAnsiTheme="minorHAnsi" w:cstheme="minorHAnsi"/>
          <w:b/>
          <w:sz w:val="22"/>
          <w:szCs w:val="22"/>
        </w:rPr>
        <w:t>OSC</w:t>
      </w:r>
      <w:r w:rsidRPr="0060623B">
        <w:rPr>
          <w:rFonts w:asciiTheme="minorHAnsi" w:hAnsiTheme="minorHAnsi" w:cstheme="minorHAnsi"/>
          <w:sz w:val="22"/>
          <w:szCs w:val="22"/>
        </w:rPr>
        <w:t>, garantida prévia defesa, das sanções previstas nesses diplomas normativos.</w:t>
      </w:r>
    </w:p>
    <w:p w14:paraId="4E2589D5" w14:textId="77777777" w:rsidR="0060623B" w:rsidRDefault="0060623B" w:rsidP="0060623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500A0F" w14:textId="77777777" w:rsidR="0060623B" w:rsidRPr="00DC4CAA" w:rsidRDefault="0060623B" w:rsidP="0060623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CAA">
        <w:rPr>
          <w:rFonts w:asciiTheme="minorHAnsi" w:hAnsiTheme="minorHAnsi" w:cstheme="minorHAnsi"/>
          <w:b/>
          <w:sz w:val="22"/>
          <w:szCs w:val="22"/>
        </w:rPr>
        <w:t>CLÁUSULA DÉCIMA TERCEIRA – DA EFICÁCIA, DO REGISTRO E DA PUBLICAÇÃO</w:t>
      </w:r>
      <w:r w:rsidRPr="00DC4C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590BD" w14:textId="60D9351E" w:rsidR="0060623B" w:rsidRDefault="0060623B" w:rsidP="0060623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4CAA">
        <w:rPr>
          <w:rFonts w:asciiTheme="minorHAnsi" w:hAnsiTheme="minorHAnsi" w:cstheme="minorHAnsi"/>
          <w:sz w:val="22"/>
          <w:szCs w:val="22"/>
        </w:rPr>
        <w:t xml:space="preserve">Este Acordo de Cooperação terá eficácia a partir de sua publicação, devendo o </w:t>
      </w:r>
      <w:r w:rsidRPr="00DC4CAA">
        <w:rPr>
          <w:rFonts w:asciiTheme="minorHAnsi" w:hAnsiTheme="minorHAnsi" w:cstheme="minorHAnsi"/>
          <w:b/>
          <w:sz w:val="22"/>
          <w:szCs w:val="22"/>
        </w:rPr>
        <w:t>IFPR</w:t>
      </w:r>
      <w:r w:rsidRPr="00DC4CAA">
        <w:rPr>
          <w:rFonts w:asciiTheme="minorHAnsi" w:hAnsiTheme="minorHAnsi" w:cstheme="minorHAnsi"/>
          <w:sz w:val="22"/>
          <w:szCs w:val="22"/>
        </w:rPr>
        <w:t xml:space="preserve"> publicar seu extrato no Diário Oficial da União, nos termos do artigo 38 da Lei n. 13.019, de 2014.</w:t>
      </w:r>
    </w:p>
    <w:p w14:paraId="0C81222A" w14:textId="77777777" w:rsidR="00373630" w:rsidRDefault="00373630" w:rsidP="0060623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26762C5" w14:textId="77777777" w:rsidR="00373630" w:rsidRDefault="00373630" w:rsidP="00373630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630">
        <w:rPr>
          <w:rFonts w:asciiTheme="minorHAnsi" w:hAnsiTheme="minorHAnsi" w:cstheme="minorHAnsi"/>
          <w:b/>
          <w:sz w:val="22"/>
          <w:szCs w:val="22"/>
        </w:rPr>
        <w:t>CLÁUSULA DÉCIMA QUARTA – DA DIVULGAÇÃO</w:t>
      </w:r>
      <w:r w:rsidRPr="00373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84A59" w14:textId="51E4A6B5" w:rsidR="00373630" w:rsidRPr="00373630" w:rsidRDefault="00373630" w:rsidP="0037363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3630">
        <w:rPr>
          <w:rFonts w:asciiTheme="minorHAnsi" w:hAnsiTheme="minorHAnsi" w:cstheme="minorHAnsi"/>
          <w:sz w:val="22"/>
          <w:szCs w:val="22"/>
        </w:rPr>
        <w:t>Os PARTÍCIPES poderão divulgar sua participação no presente Acordo, sendo obrigatória a manutenção da logomarca do</w:t>
      </w:r>
      <w:r>
        <w:rPr>
          <w:rFonts w:asciiTheme="minorHAnsi" w:hAnsiTheme="minorHAnsi" w:cstheme="minorHAnsi"/>
          <w:sz w:val="22"/>
          <w:szCs w:val="22"/>
        </w:rPr>
        <w:t>s PARTÍCIPES</w:t>
      </w:r>
      <w:r w:rsidRPr="00373630">
        <w:rPr>
          <w:rFonts w:asciiTheme="minorHAnsi" w:hAnsiTheme="minorHAnsi" w:cstheme="minorHAnsi"/>
          <w:sz w:val="22"/>
          <w:szCs w:val="22"/>
        </w:rPr>
        <w:t xml:space="preserve"> em toda e qualquer divulgação</w:t>
      </w:r>
    </w:p>
    <w:p w14:paraId="5B56FE5C" w14:textId="77777777" w:rsidR="00DC4CAA" w:rsidRPr="00DC4CAA" w:rsidRDefault="00DC4CAA" w:rsidP="0060623B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E2EFFC" w14:textId="77777777" w:rsidR="00DC4CAA" w:rsidRPr="00DC4CAA" w:rsidRDefault="00DC4CAA" w:rsidP="00DC4CA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CAA">
        <w:rPr>
          <w:rFonts w:asciiTheme="minorHAnsi" w:hAnsiTheme="minorHAnsi" w:cstheme="minorHAnsi"/>
          <w:b/>
          <w:sz w:val="22"/>
          <w:szCs w:val="22"/>
        </w:rPr>
        <w:lastRenderedPageBreak/>
        <w:t>CLÁUSULA DÉCIMA QUINTA - DA CONCILIAÇÃO E DO FORO</w:t>
      </w:r>
      <w:r w:rsidRPr="00DC4C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4C0A0" w14:textId="77777777" w:rsidR="00DC4CAA" w:rsidRPr="00DC4CAA" w:rsidRDefault="00DC4CAA" w:rsidP="00DC4CA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4CAA">
        <w:rPr>
          <w:rFonts w:asciiTheme="minorHAnsi" w:hAnsiTheme="minorHAnsi" w:cstheme="minorHAnsi"/>
          <w:sz w:val="22"/>
          <w:szCs w:val="22"/>
        </w:rPr>
        <w:t xml:space="preserve">As controvérsias decorrentes da execução do presente Acordo de Cooperação que não puderem ser solucionadas diretamente por mútuo acordo entre os partícipes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da parceria, assegurada a prerrogativa de a </w:t>
      </w:r>
      <w:r w:rsidRPr="00DC4CAA">
        <w:rPr>
          <w:rFonts w:asciiTheme="minorHAnsi" w:hAnsiTheme="minorHAnsi" w:cstheme="minorHAnsi"/>
          <w:b/>
          <w:sz w:val="22"/>
          <w:szCs w:val="22"/>
        </w:rPr>
        <w:t>OSC</w:t>
      </w:r>
      <w:r w:rsidRPr="00DC4CAA">
        <w:rPr>
          <w:rFonts w:asciiTheme="minorHAnsi" w:hAnsiTheme="minorHAnsi" w:cstheme="minorHAnsi"/>
          <w:sz w:val="22"/>
          <w:szCs w:val="22"/>
        </w:rPr>
        <w:t xml:space="preserve"> se fazer representar por advogado, observado o disposto no inciso XVII do caput do art. 42 da Lei nº 13.019, de 2014, no art. 88 do Decreto nº 8.726, de 2016, e em Ato do Advogado-Geral da União. </w:t>
      </w:r>
    </w:p>
    <w:p w14:paraId="6FB82F63" w14:textId="1EC9484A" w:rsidR="00C76837" w:rsidRPr="00DC4CAA" w:rsidRDefault="00DC4CAA" w:rsidP="00DC4CA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C4CAA">
        <w:rPr>
          <w:rFonts w:asciiTheme="minorHAnsi" w:hAnsiTheme="minorHAnsi" w:cstheme="minorHAnsi"/>
          <w:b/>
          <w:sz w:val="22"/>
          <w:szCs w:val="22"/>
        </w:rPr>
        <w:t>Subcláusula</w:t>
      </w:r>
      <w:proofErr w:type="spellEnd"/>
      <w:r w:rsidRPr="00DC4CAA">
        <w:rPr>
          <w:rFonts w:asciiTheme="minorHAnsi" w:hAnsiTheme="minorHAnsi" w:cstheme="minorHAnsi"/>
          <w:b/>
          <w:sz w:val="22"/>
          <w:szCs w:val="22"/>
        </w:rPr>
        <w:t xml:space="preserve"> Única.</w:t>
      </w:r>
      <w:r w:rsidRPr="00DC4CAA">
        <w:rPr>
          <w:rFonts w:asciiTheme="minorHAnsi" w:hAnsiTheme="minorHAnsi" w:cstheme="minorHAnsi"/>
          <w:sz w:val="22"/>
          <w:szCs w:val="22"/>
        </w:rPr>
        <w:t xml:space="preserve"> Não logrando êxito a tentativa de conciliação e solução administrativa, será competente para dirimir as questões decorrentes deste Acordo de Cooperação o foro da Justiça Federal</w:t>
      </w:r>
      <w:r w:rsidR="00FB7EA8">
        <w:rPr>
          <w:rFonts w:asciiTheme="minorHAnsi" w:hAnsiTheme="minorHAnsi" w:cstheme="minorHAnsi"/>
          <w:sz w:val="22"/>
          <w:szCs w:val="22"/>
        </w:rPr>
        <w:t>, Seção do Paraná, Circunscrição de Curitiba</w:t>
      </w:r>
      <w:r w:rsidRPr="00DC4CAA">
        <w:rPr>
          <w:rFonts w:asciiTheme="minorHAnsi" w:hAnsiTheme="minorHAnsi" w:cstheme="minorHAnsi"/>
          <w:sz w:val="22"/>
          <w:szCs w:val="22"/>
        </w:rPr>
        <w:t>, nos termos do inciso I do art. 109 da Constituição Federal.</w:t>
      </w:r>
    </w:p>
    <w:p w14:paraId="07FECE7F" w14:textId="43CB5D15" w:rsidR="00C76837" w:rsidRPr="00373630" w:rsidRDefault="00373630" w:rsidP="00C76837">
      <w:pPr>
        <w:spacing w:after="120" w:line="360" w:lineRule="auto"/>
        <w:ind w:firstLine="86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73630">
        <w:rPr>
          <w:rFonts w:asciiTheme="minorHAnsi" w:hAnsiTheme="minorHAnsi" w:cstheme="minorHAnsi"/>
          <w:sz w:val="22"/>
          <w:szCs w:val="22"/>
        </w:rPr>
        <w:t>E, por assim estarem plenamente de acordo, os partícipes obrigam-se ao total e irrenunciável cumprimento dos termos do presente instrumento, o qual lido e achado conforme, foi lavrado em 02 (duas) vias de igual teor e forma, que vão assinadas pelos partícipes, para que produza seus legais efeitos, em Juízo ou fora dele</w:t>
      </w:r>
      <w:r w:rsidR="00C76837" w:rsidRPr="00373630">
        <w:rPr>
          <w:rFonts w:asciiTheme="minorHAnsi" w:hAnsiTheme="minorHAnsi" w:cstheme="minorHAnsi"/>
          <w:sz w:val="22"/>
          <w:szCs w:val="22"/>
        </w:rPr>
        <w:t>.</w:t>
      </w:r>
    </w:p>
    <w:p w14:paraId="55449668" w14:textId="77777777" w:rsidR="00A84C3C" w:rsidRPr="00377C10" w:rsidRDefault="00A84C3C" w:rsidP="00C7683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4AFD6E" w14:textId="77777777" w:rsidR="008312B4" w:rsidRPr="00377C10" w:rsidRDefault="008312B4" w:rsidP="00C7683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E94326" w14:textId="77777777" w:rsidR="00C76837" w:rsidRPr="00377C10" w:rsidRDefault="00C76837" w:rsidP="00C7683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7C10">
        <w:rPr>
          <w:rFonts w:asciiTheme="minorHAnsi" w:hAnsiTheme="minorHAnsi" w:cstheme="minorHAnsi"/>
          <w:sz w:val="22"/>
          <w:szCs w:val="22"/>
        </w:rPr>
        <w:t xml:space="preserve">Curitiba, ___ de ____________________ </w:t>
      </w:r>
      <w:proofErr w:type="spellStart"/>
      <w:r w:rsidRPr="00377C1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77C10">
        <w:rPr>
          <w:rFonts w:asciiTheme="minorHAnsi" w:hAnsiTheme="minorHAnsi" w:cstheme="minorHAnsi"/>
          <w:sz w:val="22"/>
          <w:szCs w:val="22"/>
        </w:rPr>
        <w:t xml:space="preserve"> ______.</w:t>
      </w:r>
    </w:p>
    <w:p w14:paraId="45C1C8A5" w14:textId="77777777" w:rsidR="00C76837" w:rsidRPr="00377C10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B327E" w14:textId="77777777" w:rsidR="00C215A3" w:rsidRPr="00377C10" w:rsidRDefault="00C215A3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0CC95E" w14:textId="77777777" w:rsidR="00C76837" w:rsidRPr="00377C10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377C10" w14:paraId="6A80C4C3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3D95DA77" w14:textId="64159714" w:rsidR="00C76837" w:rsidRPr="00377C10" w:rsidRDefault="0038512F" w:rsidP="00377C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______________</w:t>
            </w:r>
          </w:p>
        </w:tc>
        <w:tc>
          <w:tcPr>
            <w:tcW w:w="720" w:type="dxa"/>
            <w:shd w:val="clear" w:color="auto" w:fill="auto"/>
          </w:tcPr>
          <w:p w14:paraId="38EACD5D" w14:textId="77777777" w:rsidR="00C76837" w:rsidRPr="00377C10" w:rsidRDefault="00C76837" w:rsidP="00C37F68">
            <w:pPr>
              <w:pStyle w:val="Ttulo7"/>
              <w:tabs>
                <w:tab w:val="left" w:pos="12009"/>
              </w:tabs>
              <w:snapToGrid w:val="0"/>
              <w:spacing w:before="0" w:after="120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22D5433A" w14:textId="77777777" w:rsidR="00C76837" w:rsidRPr="00377C10" w:rsidRDefault="008309A3" w:rsidP="00C37F68">
            <w:pPr>
              <w:pStyle w:val="Ttulo7"/>
              <w:tabs>
                <w:tab w:val="left" w:pos="6099"/>
              </w:tabs>
              <w:snapToGrid w:val="0"/>
              <w:spacing w:before="0" w:after="120"/>
              <w:ind w:left="95" w:hanging="63"/>
              <w:jc w:val="center"/>
              <w:rPr>
                <w:rFonts w:asciiTheme="minorHAnsi" w:hAnsiTheme="minorHAnsi" w:cstheme="minorHAnsi"/>
                <w:b/>
              </w:rPr>
            </w:pPr>
            <w:r w:rsidRPr="00377C10">
              <w:rPr>
                <w:rFonts w:asciiTheme="minorHAnsi" w:hAnsiTheme="minorHAnsi" w:cstheme="minorHAnsi"/>
                <w:b/>
                <w:i w:val="0"/>
                <w:color w:val="000000"/>
              </w:rPr>
              <w:t>_______________</w:t>
            </w:r>
          </w:p>
        </w:tc>
      </w:tr>
      <w:tr w:rsidR="00C76837" w:rsidRPr="00377C10" w14:paraId="65AA3A61" w14:textId="77777777" w:rsidTr="00C37F68">
        <w:tc>
          <w:tcPr>
            <w:tcW w:w="4068" w:type="dxa"/>
            <w:shd w:val="clear" w:color="auto" w:fill="auto"/>
          </w:tcPr>
          <w:p w14:paraId="69094B9F" w14:textId="77777777" w:rsidR="00C76837" w:rsidRPr="00377C10" w:rsidRDefault="00C76837" w:rsidP="00377C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7C10">
              <w:rPr>
                <w:rFonts w:asciiTheme="minorHAnsi" w:hAnsiTheme="minorHAnsi" w:cstheme="minorHAnsi"/>
                <w:sz w:val="20"/>
                <w:szCs w:val="20"/>
              </w:rPr>
              <w:t>Reitor do IFPR</w:t>
            </w:r>
          </w:p>
        </w:tc>
        <w:tc>
          <w:tcPr>
            <w:tcW w:w="720" w:type="dxa"/>
            <w:shd w:val="clear" w:color="auto" w:fill="auto"/>
          </w:tcPr>
          <w:p w14:paraId="24A70A59" w14:textId="77777777" w:rsidR="00C76837" w:rsidRPr="00377C10" w:rsidRDefault="00C76837" w:rsidP="00C37F68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</w:tcPr>
          <w:p w14:paraId="3744CE47" w14:textId="77777777" w:rsidR="00C76837" w:rsidRPr="00377C10" w:rsidRDefault="008309A3" w:rsidP="00C37F68">
            <w:pPr>
              <w:pStyle w:val="Recuodecorpodetexto21"/>
              <w:snapToGrid w:val="0"/>
              <w:spacing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377C10">
              <w:rPr>
                <w:rFonts w:asciiTheme="minorHAnsi" w:hAnsiTheme="minorHAnsi" w:cstheme="minorHAnsi"/>
                <w:sz w:val="20"/>
                <w:szCs w:val="20"/>
              </w:rPr>
              <w:t>(cargo)</w:t>
            </w:r>
          </w:p>
        </w:tc>
      </w:tr>
    </w:tbl>
    <w:p w14:paraId="4E8E8B1B" w14:textId="77777777" w:rsidR="00C76837" w:rsidRPr="00377C10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D7B6BEA" w14:textId="77777777" w:rsidR="00C215A3" w:rsidRPr="00377C10" w:rsidRDefault="00C215A3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377C10" w14:paraId="0241DF05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12E7D96F" w14:textId="77777777" w:rsidR="00C76837" w:rsidRPr="00377C10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t>1ª Testemunha</w:t>
            </w:r>
          </w:p>
        </w:tc>
        <w:tc>
          <w:tcPr>
            <w:tcW w:w="720" w:type="dxa"/>
            <w:shd w:val="clear" w:color="auto" w:fill="auto"/>
          </w:tcPr>
          <w:p w14:paraId="638D409A" w14:textId="77777777" w:rsidR="00C76837" w:rsidRPr="00377C10" w:rsidRDefault="00C76837" w:rsidP="00C37F68">
            <w:pPr>
              <w:pStyle w:val="Ttulo7"/>
              <w:tabs>
                <w:tab w:val="left" w:pos="18489"/>
              </w:tabs>
              <w:snapToGrid w:val="0"/>
              <w:spacing w:before="0" w:after="120" w:line="36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3CF44683" w14:textId="77777777" w:rsidR="00C76837" w:rsidRPr="00377C10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t>2ª Testemunha</w:t>
            </w:r>
          </w:p>
        </w:tc>
      </w:tr>
      <w:tr w:rsidR="00C76837" w:rsidRPr="00377C10" w14:paraId="1BECAB83" w14:textId="77777777" w:rsidTr="00C37F68">
        <w:tc>
          <w:tcPr>
            <w:tcW w:w="4068" w:type="dxa"/>
            <w:shd w:val="clear" w:color="auto" w:fill="auto"/>
          </w:tcPr>
          <w:p w14:paraId="3509A459" w14:textId="77777777" w:rsidR="00C76837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Nome:</w:t>
            </w:r>
          </w:p>
          <w:p w14:paraId="3415649C" w14:textId="2F9C3B11" w:rsidR="00F46285" w:rsidRPr="00377C10" w:rsidRDefault="00F46285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Identidade:</w:t>
            </w:r>
          </w:p>
        </w:tc>
        <w:tc>
          <w:tcPr>
            <w:tcW w:w="720" w:type="dxa"/>
            <w:shd w:val="clear" w:color="auto" w:fill="auto"/>
          </w:tcPr>
          <w:p w14:paraId="33C18B71" w14:textId="77777777" w:rsidR="00C76837" w:rsidRPr="00377C10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71C0F8A0" w14:textId="77777777" w:rsidR="00C76837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  <w:p w14:paraId="230F4592" w14:textId="75EEE994" w:rsidR="00B5074A" w:rsidRPr="00377C10" w:rsidRDefault="00B5074A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Identidade:</w:t>
            </w:r>
          </w:p>
        </w:tc>
      </w:tr>
      <w:tr w:rsidR="00C76837" w:rsidRPr="00377C10" w14:paraId="07E2D8FD" w14:textId="77777777" w:rsidTr="00C37F68">
        <w:tc>
          <w:tcPr>
            <w:tcW w:w="4068" w:type="dxa"/>
            <w:shd w:val="clear" w:color="auto" w:fill="auto"/>
          </w:tcPr>
          <w:p w14:paraId="617C8047" w14:textId="77777777" w:rsidR="00C76837" w:rsidRPr="00377C10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720" w:type="dxa"/>
            <w:shd w:val="clear" w:color="auto" w:fill="auto"/>
          </w:tcPr>
          <w:p w14:paraId="00520CC6" w14:textId="77777777" w:rsidR="00C76837" w:rsidRPr="00377C10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66C0A766" w14:textId="77777777" w:rsidR="00C76837" w:rsidRPr="00377C10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</w:rPr>
            </w:pPr>
            <w:r w:rsidRPr="00377C10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</w:tbl>
    <w:p w14:paraId="24AB171C" w14:textId="77777777" w:rsidR="005E3AB2" w:rsidRPr="00377C10" w:rsidRDefault="005E3AB2" w:rsidP="00C76837">
      <w:pPr>
        <w:rPr>
          <w:rFonts w:asciiTheme="minorHAnsi" w:hAnsiTheme="minorHAnsi" w:cstheme="minorHAnsi"/>
        </w:rPr>
      </w:pPr>
    </w:p>
    <w:sectPr w:rsidR="005E3AB2" w:rsidRPr="00377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85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0372" w14:textId="77777777" w:rsidR="00892654" w:rsidRDefault="00892654">
      <w:r>
        <w:separator/>
      </w:r>
    </w:p>
  </w:endnote>
  <w:endnote w:type="continuationSeparator" w:id="0">
    <w:p w14:paraId="192F898F" w14:textId="77777777" w:rsidR="00892654" w:rsidRDefault="008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D186" w14:textId="77777777" w:rsidR="00C97FA9" w:rsidRDefault="00C97F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D5A8" w14:textId="77777777" w:rsidR="005E3AB2" w:rsidRDefault="00FA26A2">
    <w:pPr>
      <w:pStyle w:val="Rodap"/>
      <w:tabs>
        <w:tab w:val="clear" w:pos="4252"/>
        <w:tab w:val="clear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11DE62" wp14:editId="228D1033">
              <wp:simplePos x="0" y="0"/>
              <wp:positionH relativeFrom="column">
                <wp:posOffset>3175</wp:posOffset>
              </wp:positionH>
              <wp:positionV relativeFrom="paragraph">
                <wp:posOffset>55245</wp:posOffset>
              </wp:positionV>
              <wp:extent cx="5828030" cy="0"/>
              <wp:effectExtent l="12700" t="17145" r="1714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noFill/>
                      <a:ln w="21600" cap="sq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5659BC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35pt" to="45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" strokecolor="green" strokeweight=".6mm">
              <v:stroke endcap="square"/>
            </v:line>
          </w:pict>
        </mc:Fallback>
      </mc:AlternateContent>
    </w:r>
  </w:p>
  <w:p w14:paraId="75B56BFD" w14:textId="77777777" w:rsidR="00384A17" w:rsidRPr="00AD4B84" w:rsidRDefault="00384A17" w:rsidP="00384A17">
    <w:pPr>
      <w:pStyle w:val="Rodap"/>
      <w:rPr>
        <w:rFonts w:asciiTheme="minorHAnsi" w:hAnsiTheme="minorHAnsi" w:cstheme="minorHAnsi"/>
        <w:b/>
        <w:bCs/>
        <w:sz w:val="20"/>
        <w:szCs w:val="20"/>
      </w:rPr>
    </w:pPr>
    <w:r w:rsidRPr="00AD4B84">
      <w:rPr>
        <w:rFonts w:asciiTheme="minorHAnsi" w:hAnsiTheme="minorHAnsi" w:cstheme="minorHAnsi"/>
        <w:b/>
        <w:bCs/>
        <w:sz w:val="20"/>
        <w:szCs w:val="20"/>
      </w:rPr>
      <w:t>INSTITUTO FEDERAL DO PARANÁ | Reitoria</w:t>
    </w:r>
  </w:p>
  <w:p w14:paraId="4BFCC092" w14:textId="77777777" w:rsidR="00384A17" w:rsidRPr="00AD4B84" w:rsidRDefault="00384A17" w:rsidP="00384A17">
    <w:pPr>
      <w:pStyle w:val="Rodap"/>
      <w:rPr>
        <w:rFonts w:asciiTheme="minorHAnsi" w:hAnsiTheme="minorHAnsi" w:cstheme="minorHAnsi"/>
        <w:sz w:val="20"/>
        <w:szCs w:val="20"/>
      </w:rPr>
    </w:pPr>
    <w:r w:rsidRPr="00AD4B84">
      <w:rPr>
        <w:rFonts w:asciiTheme="minorHAnsi" w:hAnsiTheme="minorHAnsi" w:cstheme="minorHAnsi"/>
        <w:sz w:val="20"/>
        <w:szCs w:val="20"/>
      </w:rPr>
      <w:t xml:space="preserve">Rua Emílio Bertolini, 54 - Cajuru      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AD4B84">
      <w:rPr>
        <w:rFonts w:asciiTheme="minorHAnsi" w:hAnsiTheme="minorHAnsi" w:cstheme="minorHAnsi"/>
        <w:sz w:val="20"/>
        <w:szCs w:val="20"/>
      </w:rPr>
      <w:t xml:space="preserve">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</w:t>
    </w:r>
    <w:r w:rsidRPr="00AD4B84">
      <w:rPr>
        <w:rFonts w:asciiTheme="minorHAnsi" w:hAnsiTheme="minorHAnsi" w:cstheme="minorHAnsi"/>
        <w:sz w:val="20"/>
        <w:szCs w:val="20"/>
      </w:rPr>
      <w:t>CEP 82590-300 – Curitiba/PR</w:t>
    </w:r>
  </w:p>
  <w:p w14:paraId="3A747E07" w14:textId="77777777" w:rsidR="00384A17" w:rsidRDefault="00384A17" w:rsidP="00384A17">
    <w:pPr>
      <w:jc w:val="right"/>
    </w:pPr>
    <w:r w:rsidRPr="00AD4B84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Homepage: http://www.ifpr.edu.br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7CE3" w14:textId="77777777" w:rsidR="00C97FA9" w:rsidRDefault="00C97F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51D4" w14:textId="77777777" w:rsidR="00892654" w:rsidRDefault="00892654">
      <w:r>
        <w:separator/>
      </w:r>
    </w:p>
  </w:footnote>
  <w:footnote w:type="continuationSeparator" w:id="0">
    <w:p w14:paraId="31095257" w14:textId="77777777" w:rsidR="00892654" w:rsidRDefault="008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ED19" w14:textId="77777777" w:rsidR="00C97FA9" w:rsidRDefault="00C97F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82"/>
      <w:gridCol w:w="1850"/>
      <w:gridCol w:w="3406"/>
      <w:gridCol w:w="2640"/>
    </w:tblGrid>
    <w:tr w:rsidR="005E3AB2" w14:paraId="5FC3EE5B" w14:textId="77777777">
      <w:tc>
        <w:tcPr>
          <w:tcW w:w="1282" w:type="dxa"/>
          <w:shd w:val="clear" w:color="auto" w:fill="auto"/>
        </w:tcPr>
        <w:p w14:paraId="52C2D59C" w14:textId="77777777" w:rsidR="005E3AB2" w:rsidRDefault="005E3AB2">
          <w:pPr>
            <w:pStyle w:val="Cabealho"/>
            <w:snapToGrid w:val="0"/>
            <w:rPr>
              <w:sz w:val="8"/>
              <w:szCs w:val="8"/>
            </w:rPr>
          </w:pPr>
        </w:p>
        <w:p w14:paraId="1789925F" w14:textId="77777777" w:rsidR="005E3AB2" w:rsidRDefault="00FA26A2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7C0FA2" wp14:editId="6F70976F">
                <wp:extent cx="676275" cy="9048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shd w:val="clear" w:color="auto" w:fill="auto"/>
        </w:tcPr>
        <w:p w14:paraId="13C1120B" w14:textId="77777777" w:rsidR="005E3AB2" w:rsidRDefault="005E3AB2">
          <w:pPr>
            <w:pStyle w:val="Cabealho"/>
            <w:snapToGrid w:val="0"/>
            <w:rPr>
              <w:sz w:val="16"/>
              <w:szCs w:val="16"/>
            </w:rPr>
          </w:pPr>
        </w:p>
        <w:p w14:paraId="70DDE711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BF6646D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67756C9" w14:textId="77777777" w:rsidR="005E3AB2" w:rsidRDefault="005E3AB2">
          <w:pPr>
            <w:pStyle w:val="Cabealho"/>
            <w:ind w:left="-108"/>
            <w:rPr>
              <w:sz w:val="16"/>
              <w:szCs w:val="16"/>
            </w:rPr>
          </w:pPr>
        </w:p>
        <w:p w14:paraId="2B48FE70" w14:textId="77777777" w:rsidR="005E3AB2" w:rsidRDefault="005E3AB2">
          <w:pPr>
            <w:pStyle w:val="Cabealho"/>
            <w:rPr>
              <w:sz w:val="20"/>
              <w:szCs w:val="20"/>
            </w:rPr>
          </w:pPr>
        </w:p>
        <w:p w14:paraId="2A55E8FA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3CD793F0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14:paraId="35534537" w14:textId="77777777" w:rsidR="005E3AB2" w:rsidRDefault="005E3AB2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3406" w:type="dxa"/>
          <w:shd w:val="clear" w:color="auto" w:fill="auto"/>
        </w:tcPr>
        <w:p w14:paraId="56931F74" w14:textId="77777777" w:rsidR="005E3AB2" w:rsidRDefault="005E3AB2">
          <w:pPr>
            <w:pStyle w:val="Cabealho"/>
            <w:snapToGrid w:val="0"/>
            <w:jc w:val="center"/>
          </w:pPr>
        </w:p>
        <w:p w14:paraId="652A8220" w14:textId="77777777"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40" w:type="dxa"/>
          <w:shd w:val="clear" w:color="auto" w:fill="auto"/>
        </w:tcPr>
        <w:p w14:paraId="2ACEEF6D" w14:textId="77777777" w:rsidR="005E3AB2" w:rsidRPr="00AB5BD2" w:rsidRDefault="00AB5BD2">
          <w:pPr>
            <w:pStyle w:val="Cabealho"/>
            <w:jc w:val="right"/>
            <w:rPr>
              <w:sz w:val="40"/>
              <w:szCs w:val="40"/>
            </w:rPr>
          </w:pPr>
          <w:proofErr w:type="gramStart"/>
          <w:r>
            <w:rPr>
              <w:sz w:val="40"/>
              <w:szCs w:val="40"/>
            </w:rPr>
            <w:t xml:space="preserve">[  </w:t>
          </w:r>
          <w:proofErr w:type="gramEnd"/>
          <w:r>
            <w:rPr>
              <w:sz w:val="40"/>
              <w:szCs w:val="40"/>
            </w:rPr>
            <w:t xml:space="preserve"> LOGO DO PARTÍCIPE]</w:t>
          </w:r>
        </w:p>
      </w:tc>
    </w:tr>
  </w:tbl>
  <w:p w14:paraId="7A9BF704" w14:textId="77777777" w:rsidR="005E3AB2" w:rsidRDefault="00892654">
    <w:pPr>
      <w:pStyle w:val="Cabealho"/>
    </w:pPr>
    <w:r>
      <w:rPr>
        <w:sz w:val="8"/>
        <w:szCs w:val="8"/>
      </w:rPr>
      <w:pict w14:anchorId="4D6E7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3860" o:spid="_x0000_s2051" type="#_x0000_t136" style="position:absolute;margin-left:0;margin-top:0;width:454.1pt;height:19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83F1" w14:textId="77777777" w:rsidR="00C97FA9" w:rsidRDefault="00C97F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1513623"/>
    <w:multiLevelType w:val="hybridMultilevel"/>
    <w:tmpl w:val="76261AB8"/>
    <w:lvl w:ilvl="0" w:tplc="BBECF99C">
      <w:start w:val="1"/>
      <w:numFmt w:val="upperRoman"/>
      <w:lvlText w:val="%1."/>
      <w:lvlJc w:val="left"/>
      <w:pPr>
        <w:ind w:left="2133" w:hanging="720"/>
      </w:pPr>
      <w:rPr>
        <w:rFonts w:ascii="Times New Roman" w:hAnsi="Times New Roman" w:cs="Times New Roman" w:hint="default"/>
        <w:color w:val="auto"/>
        <w:sz w:val="24"/>
      </w:rPr>
    </w:lvl>
    <w:lvl w:ilvl="1" w:tplc="5BD8EDC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938CA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645E"/>
    <w:multiLevelType w:val="hybridMultilevel"/>
    <w:tmpl w:val="FB523CE2"/>
    <w:lvl w:ilvl="0" w:tplc="ED60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BF8"/>
    <w:multiLevelType w:val="hybridMultilevel"/>
    <w:tmpl w:val="F77AB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049E"/>
    <w:multiLevelType w:val="hybridMultilevel"/>
    <w:tmpl w:val="6152ED56"/>
    <w:lvl w:ilvl="0" w:tplc="BBECF99C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851037"/>
    <w:multiLevelType w:val="hybridMultilevel"/>
    <w:tmpl w:val="9AE0F5C6"/>
    <w:lvl w:ilvl="0" w:tplc="5BD8EDCA">
      <w:start w:val="1"/>
      <w:numFmt w:val="lowerLetter"/>
      <w:lvlText w:val="%1)"/>
      <w:lvlJc w:val="left"/>
      <w:pPr>
        <w:ind w:left="2133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17633B"/>
    <w:multiLevelType w:val="hybridMultilevel"/>
    <w:tmpl w:val="1ABCF1C2"/>
    <w:lvl w:ilvl="0" w:tplc="04160017">
      <w:start w:val="1"/>
      <w:numFmt w:val="lowerLetter"/>
      <w:lvlText w:val="%1)"/>
      <w:lvlJc w:val="left"/>
      <w:pPr>
        <w:ind w:left="2133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1D73E8"/>
    <w:multiLevelType w:val="hybridMultilevel"/>
    <w:tmpl w:val="CB5C37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0921"/>
    <w:multiLevelType w:val="hybridMultilevel"/>
    <w:tmpl w:val="E60E4DAE"/>
    <w:lvl w:ilvl="0" w:tplc="9BF0BE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40B11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148E"/>
    <w:multiLevelType w:val="hybridMultilevel"/>
    <w:tmpl w:val="9DAE84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B3923"/>
    <w:multiLevelType w:val="hybridMultilevel"/>
    <w:tmpl w:val="503808AA"/>
    <w:lvl w:ilvl="0" w:tplc="23DE54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9A"/>
    <w:rsid w:val="000203F4"/>
    <w:rsid w:val="00027B34"/>
    <w:rsid w:val="00033E9A"/>
    <w:rsid w:val="00092ECF"/>
    <w:rsid w:val="000F5732"/>
    <w:rsid w:val="00105AE1"/>
    <w:rsid w:val="00113F98"/>
    <w:rsid w:val="00127231"/>
    <w:rsid w:val="00156BF7"/>
    <w:rsid w:val="00166DF7"/>
    <w:rsid w:val="00197872"/>
    <w:rsid w:val="002370C3"/>
    <w:rsid w:val="002E3EE0"/>
    <w:rsid w:val="002E7214"/>
    <w:rsid w:val="00311B98"/>
    <w:rsid w:val="003173CE"/>
    <w:rsid w:val="00351360"/>
    <w:rsid w:val="00362211"/>
    <w:rsid w:val="00373630"/>
    <w:rsid w:val="00377C10"/>
    <w:rsid w:val="00384A17"/>
    <w:rsid w:val="0038512F"/>
    <w:rsid w:val="00394346"/>
    <w:rsid w:val="003952C5"/>
    <w:rsid w:val="003C5B1E"/>
    <w:rsid w:val="00400B9E"/>
    <w:rsid w:val="00420250"/>
    <w:rsid w:val="00442393"/>
    <w:rsid w:val="004440FB"/>
    <w:rsid w:val="004F042B"/>
    <w:rsid w:val="005B6187"/>
    <w:rsid w:val="005B6683"/>
    <w:rsid w:val="005E3AB2"/>
    <w:rsid w:val="0060623B"/>
    <w:rsid w:val="00610F60"/>
    <w:rsid w:val="00623713"/>
    <w:rsid w:val="0063647A"/>
    <w:rsid w:val="00652C4E"/>
    <w:rsid w:val="00656FBD"/>
    <w:rsid w:val="00692B94"/>
    <w:rsid w:val="006E59A8"/>
    <w:rsid w:val="006F3D15"/>
    <w:rsid w:val="00752AB1"/>
    <w:rsid w:val="00762105"/>
    <w:rsid w:val="00782407"/>
    <w:rsid w:val="00792657"/>
    <w:rsid w:val="007A372A"/>
    <w:rsid w:val="007D3DA7"/>
    <w:rsid w:val="007D6741"/>
    <w:rsid w:val="007D77FF"/>
    <w:rsid w:val="008309A3"/>
    <w:rsid w:val="008312B4"/>
    <w:rsid w:val="00836D25"/>
    <w:rsid w:val="0084440D"/>
    <w:rsid w:val="00871B7F"/>
    <w:rsid w:val="00885762"/>
    <w:rsid w:val="00892654"/>
    <w:rsid w:val="008A32EC"/>
    <w:rsid w:val="00921D90"/>
    <w:rsid w:val="0096284B"/>
    <w:rsid w:val="009A5A07"/>
    <w:rsid w:val="009E4B8A"/>
    <w:rsid w:val="009F2577"/>
    <w:rsid w:val="00A05B27"/>
    <w:rsid w:val="00A32EC7"/>
    <w:rsid w:val="00A468D7"/>
    <w:rsid w:val="00A7078E"/>
    <w:rsid w:val="00A84C3C"/>
    <w:rsid w:val="00AB190B"/>
    <w:rsid w:val="00AB5BD2"/>
    <w:rsid w:val="00B2218C"/>
    <w:rsid w:val="00B338B3"/>
    <w:rsid w:val="00B5074A"/>
    <w:rsid w:val="00BB6B9F"/>
    <w:rsid w:val="00BF12CE"/>
    <w:rsid w:val="00C11CDB"/>
    <w:rsid w:val="00C148C1"/>
    <w:rsid w:val="00C215A3"/>
    <w:rsid w:val="00C32985"/>
    <w:rsid w:val="00C37F68"/>
    <w:rsid w:val="00C51B60"/>
    <w:rsid w:val="00C62631"/>
    <w:rsid w:val="00C76837"/>
    <w:rsid w:val="00C97FA9"/>
    <w:rsid w:val="00CB624B"/>
    <w:rsid w:val="00CC6363"/>
    <w:rsid w:val="00CE2712"/>
    <w:rsid w:val="00D653AD"/>
    <w:rsid w:val="00DA4828"/>
    <w:rsid w:val="00DC4CAA"/>
    <w:rsid w:val="00E135E4"/>
    <w:rsid w:val="00E5645D"/>
    <w:rsid w:val="00E63A90"/>
    <w:rsid w:val="00E80AE1"/>
    <w:rsid w:val="00E97A09"/>
    <w:rsid w:val="00ED1158"/>
    <w:rsid w:val="00EE4EFC"/>
    <w:rsid w:val="00EF3E0E"/>
    <w:rsid w:val="00F07AEA"/>
    <w:rsid w:val="00F1222E"/>
    <w:rsid w:val="00F32CD8"/>
    <w:rsid w:val="00F46285"/>
    <w:rsid w:val="00F469FB"/>
    <w:rsid w:val="00F6422C"/>
    <w:rsid w:val="00FA26A2"/>
    <w:rsid w:val="00FB7EA8"/>
    <w:rsid w:val="00FC5724"/>
    <w:rsid w:val="00FC745B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C51BD31"/>
  <w15:chartTrackingRefBased/>
  <w15:docId w15:val="{BB68C80F-C395-45D5-B831-6BD2EBA4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sz w:val="28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Corpodetexto2Char">
    <w:name w:val="Corpo de texto 2 Char"/>
    <w:basedOn w:val="Fontepargpadro1"/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sz w:val="28"/>
      <w:szCs w:val="20"/>
    </w:rPr>
  </w:style>
  <w:style w:type="paragraph" w:styleId="PargrafodaLista">
    <w:name w:val="List Paragraph"/>
    <w:basedOn w:val="Normal"/>
    <w:qFormat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56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45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56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4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5645D"/>
    <w:rPr>
      <w:b/>
      <w:bCs/>
    </w:rPr>
  </w:style>
  <w:style w:type="character" w:customStyle="1" w:styleId="RodapChar">
    <w:name w:val="Rodapé Char"/>
    <w:basedOn w:val="Fontepargpadro"/>
    <w:link w:val="Rodap"/>
    <w:rsid w:val="00384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Pacheco</dc:creator>
  <cp:keywords/>
  <cp:lastModifiedBy>HP Inc.</cp:lastModifiedBy>
  <cp:revision>10</cp:revision>
  <cp:lastPrinted>2017-06-27T17:40:00Z</cp:lastPrinted>
  <dcterms:created xsi:type="dcterms:W3CDTF">2022-09-19T18:39:00Z</dcterms:created>
  <dcterms:modified xsi:type="dcterms:W3CDTF">2022-09-28T20:19:00Z</dcterms:modified>
</cp:coreProperties>
</file>