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b w:val="0"/>
          <w:color w:val="23835e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b w:val="0"/>
          <w:color w:val="23835e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b w:val="0"/>
          <w:color w:val="23835e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b w:val="0"/>
          <w:color w:val="23835e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b w:val="0"/>
          <w:color w:val="23835e"/>
          <w:sz w:val="44"/>
          <w:szCs w:val="4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color w:val="23835e"/>
          <w:sz w:val="56"/>
          <w:szCs w:val="56"/>
          <w:vertAlign w:val="baseline"/>
          <w:rtl w:val="0"/>
        </w:rPr>
        <w:t xml:space="preserve">MANUAL PRÁTICO PARA CADASTRO DE MATERIAL, INCLUSÃO DE COTAÇÕES E REQUISIÇÃO DE COMPRAS NO SIPAC — IFPR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line="276" w:lineRule="auto"/>
        <w:rPr>
          <w:rFonts w:ascii="Open Sans" w:cs="Open Sans" w:eastAsia="Open Sans" w:hAnsi="Open Sans"/>
          <w:color w:val="ffffff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after="200" w:line="276" w:lineRule="auto"/>
        <w:rPr>
          <w:rFonts w:ascii="Calibri" w:cs="Calibri" w:eastAsia="Calibri" w:hAnsi="Calibri"/>
          <w:sz w:val="22"/>
          <w:szCs w:val="22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before="120" w:lineRule="auto"/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Sumário</w:t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tabs>
              <w:tab w:val="right" w:leader="none" w:pos="10465.511811023624"/>
            </w:tabs>
            <w:spacing w:before="80" w:line="240" w:lineRule="auto"/>
            <w:ind w:left="0" w:firstLine="0"/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o5t1qu5pyv15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CONSULTA DE MATERIAL (Parte 1)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_o5t1qu5pyv15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iz1zjovi5cqv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1.1. NÃO, O MATERIAL NÃO CONSTA NO CATÁLOGO – SEGUIR PARA O ITEM 2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_iz1zjovi5cqv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7tnvi6d6tc5l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 SIM, O MATERIAL CONSTA NO CATÁLOGO – SEGUIR PARA O ITEM 3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_7tnvi6d6tc5l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10465.511811023624"/>
            </w:tabs>
            <w:spacing w:before="200" w:line="240" w:lineRule="auto"/>
            <w:ind w:left="0" w:firstLine="0"/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mj8a2k5mghpo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CADASTRO DE MATERIAL (Parte 2)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_mj8a2k5mghpo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q7stq5xkr2um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2.1. RETORNO OU NEGAÇÃO DO CADASTRO DE MATERIAL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_q7stq5xkr2um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leader="none" w:pos="10465.511811023624"/>
            </w:tabs>
            <w:spacing w:before="200" w:line="240" w:lineRule="auto"/>
            <w:ind w:left="0" w:firstLine="0"/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nfhtbkpezby8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COTAÇÃO DE PREÇOS DO MATERIAL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_nfhtbkpezby8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3.1. CADASTRO DAS COTAÇÕES DE PREÇOS DO MATERIAL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c0j2n07lswsd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3.2. EXCLUSÃO DE COTAÇÃO DE PREÇO DE CADASTRO DE MATERIAL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_c0j2n07lswsd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leader="none" w:pos="10465.511811023624"/>
            </w:tabs>
            <w:spacing w:before="200" w:line="240" w:lineRule="auto"/>
            <w:ind w:left="0" w:firstLine="0"/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53kk0ncy0wu6"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REQUISIÇÃO DE COMPRA DE MATERIAL PARA PROCESSO LICITATÓRIO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_53kk0ncy0wu6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4.1. DEMANDA NA REQUISIÇÃO DE COMPRA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leader="none" w:pos="10465.511811023624"/>
            </w:tabs>
            <w:spacing w:before="60" w:line="240" w:lineRule="auto"/>
            <w:ind w:left="72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4khy7qp1xrwv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4.1.1. NOVA CONSULTA DE MATERIAL — O SISTEMA DIRECIONARÁ NOVAMENTE PARA O PASSO 4.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_4khy7qp1xrwv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leader="none" w:pos="10465.511811023624"/>
            </w:tabs>
            <w:spacing w:before="60" w:line="240" w:lineRule="auto"/>
            <w:ind w:left="72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ijz1z4vjghh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4.1.2. FINALIZAR CARRINHO DE COMPRAS — SEGUIR O PASSO 4.2.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_ijz1z4vjghh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leader="none" w:pos="10465.511811023624"/>
            </w:tabs>
            <w:spacing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oa7duxm82xt5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4.2. FINALIZAR CARRINHO DE COMPRAS (REQUISIÇÃO DE COMPRAS)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_oa7duxm82xt5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leader="none" w:pos="10465.511811023624"/>
            </w:tabs>
            <w:spacing w:after="80" w:before="60" w:line="240" w:lineRule="auto"/>
            <w:ind w:left="360" w:firstLine="0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4r2pwzgx28f"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4.3. AUTENTICAÇÃO DA REQUISIÇÃO DE COMPRAS PELO ORDENADOR DE DESPESAS</w:t>
            </w:r>
          </w:hyperlink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_4r2pwzgx28f \h </w:instrText>
            <w:fldChar w:fldCharType="separate"/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Para iniciar o processo através do Portal Administrativo primeiramente acessar o sistema SIPAC com 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usuário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senha.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1323975</wp:posOffset>
                </wp:positionV>
                <wp:extent cx="6022975" cy="2283592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40863" y="2647236"/>
                          <a:ext cx="6010275" cy="2265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INSTITUTO FEDERAL DO PARANÁ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MANUAL PRÁTICO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Versão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21-0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-20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REUNIÃO DE INFORMAÇÕES E ILUSTRAÇÕES POR: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Diretoria de Compras e Licitações /DCL/PROAD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u w:val="single"/>
                                <w:vertAlign w:val="baseline"/>
                              </w:rPr>
                              <w:t xml:space="preserve">compras@ifpr.edu.br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(41) 3888-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4854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/ 3888-48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1323975</wp:posOffset>
                </wp:positionV>
                <wp:extent cx="6022975" cy="2283592"/>
                <wp:effectExtent b="0" l="0" r="0" t="0"/>
                <wp:wrapNone/>
                <wp:docPr id="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2975" cy="2283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Para que o servidor realize o cadastro de material este deverá estar designado ou i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ndicado, conforme art. 1º e § 1º da </w:t>
      </w: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Portaria PROAD nº 163/2021</w:t>
        </w:r>
      </w:hyperlink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para estar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habilitado para solicitar cadastro de materiais, analisar a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e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specificação e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e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laborar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r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equisições de compras no SIPAC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1"/>
        <w:keepLines w:val="1"/>
        <w:widowControl w:val="1"/>
        <w:pBdr>
          <w:bottom w:color="c4d2eb" w:space="2" w:sz="6" w:val="single"/>
        </w:pBdr>
        <w:shd w:fill="c2d69b" w:val="clear"/>
        <w:spacing w:after="200" w:before="120" w:line="276" w:lineRule="auto"/>
        <w:ind w:left="0"/>
        <w:rPr>
          <w:vertAlign w:val="baseline"/>
        </w:rPr>
      </w:pPr>
      <w:bookmarkStart w:colFirst="0" w:colLast="0" w:name="_o5t1qu5pyv15" w:id="3"/>
      <w:bookmarkEnd w:id="3"/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vertAlign w:val="baseline"/>
          <w:rtl w:val="0"/>
        </w:rPr>
        <w:t xml:space="preserve">CONSULTA DE MATERIAL (Parte 1)</w:t>
      </w:r>
    </w:p>
    <w:p w:rsidR="00000000" w:rsidDel="00000000" w:rsidP="00000000" w:rsidRDefault="00000000" w:rsidRPr="00000000" w14:paraId="00000028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6645600" cy="635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A DCL/PROAD disponibilizará relação de materiais (planilha CatMat), por objeto licitatório, constando o código de material no SIPAC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que pode ser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pesquisado no campo “Código”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, ou se não encontrado resultado, pesquisar no campo “Denominação”. Os itens dessa relação são os padronizados, os quais já foram licitados e homologados em pregões anteriores (itens bem-sucedidos).</w:t>
      </w:r>
    </w:p>
    <w:p w:rsidR="00000000" w:rsidDel="00000000" w:rsidP="00000000" w:rsidRDefault="00000000" w:rsidRPr="00000000" w14:paraId="0000002C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vertAlign w:val="baseline"/>
          <w:rtl w:val="0"/>
        </w:rPr>
        <w:t xml:space="preserve">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Objeto licitatório –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nfraestrutura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consumo (bens de consumo)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Item a ser demandado: Abraçadeira</w:t>
      </w:r>
    </w:p>
    <w:p w:rsidR="00000000" w:rsidDel="00000000" w:rsidP="00000000" w:rsidRDefault="00000000" w:rsidRPr="00000000" w14:paraId="00000030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Planilha disponibilizada com o Código de material:</w:t>
      </w:r>
    </w:p>
    <w:p w:rsidR="00000000" w:rsidDel="00000000" w:rsidP="00000000" w:rsidRDefault="00000000" w:rsidRPr="00000000" w14:paraId="00000031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spacing w:before="120" w:lineRule="auto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530340" cy="719455"/>
            <wp:effectExtent b="0" l="0" r="0" t="0"/>
            <wp:docPr id="2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719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spacing w:before="120" w:lineRule="auto"/>
        <w:ind w:firstLine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Passos:</w:t>
      </w:r>
    </w:p>
    <w:p w:rsidR="00000000" w:rsidDel="00000000" w:rsidP="00000000" w:rsidRDefault="00000000" w:rsidRPr="00000000" w14:paraId="00000037">
      <w:pPr>
        <w:widowControl w:val="1"/>
        <w:spacing w:before="120" w:lineRule="auto"/>
        <w:jc w:val="center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93460" cy="338328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383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Tela seguinte:</w:t>
      </w:r>
    </w:p>
    <w:p w:rsidR="00000000" w:rsidDel="00000000" w:rsidP="00000000" w:rsidRDefault="00000000" w:rsidRPr="00000000" w14:paraId="00000039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96635" cy="434594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434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Cole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ódigo do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cadastro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no campo “Código” e, se não encontrar,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consulte a denominação do cadastro pelo campo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“Denominação”, e clique em buscar. Existe o material no Catálogo? </w:t>
      </w:r>
    </w:p>
    <w:p w:rsidR="00000000" w:rsidDel="00000000" w:rsidP="00000000" w:rsidRDefault="00000000" w:rsidRPr="00000000" w14:paraId="0000003B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3znysh7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>
          <w:vertAlign w:val="baseline"/>
        </w:rPr>
      </w:pPr>
      <w:bookmarkStart w:colFirst="0" w:colLast="0" w:name="_iz1zjovi5cqv" w:id="5"/>
      <w:bookmarkEnd w:id="5"/>
      <w:r w:rsidDel="00000000" w:rsidR="00000000" w:rsidRPr="00000000">
        <w:rPr>
          <w:rtl w:val="0"/>
        </w:rPr>
        <w:t xml:space="preserve">1.1. </w:t>
      </w:r>
      <w:r w:rsidDel="00000000" w:rsidR="00000000" w:rsidRPr="00000000">
        <w:rPr>
          <w:vertAlign w:val="baseline"/>
          <w:rtl w:val="0"/>
        </w:rPr>
        <w:t xml:space="preserve">NÃO, O MATERIAL NÃO CONSTA NO CATÁLOGO – SEGUIR PARA O </w:t>
      </w:r>
      <w:hyperlink w:anchor="_mj8a2k5mghpo">
        <w:r w:rsidDel="00000000" w:rsidR="00000000" w:rsidRPr="00000000">
          <w:rPr>
            <w:color w:val="1155cc"/>
            <w:u w:val="single"/>
            <w:rtl w:val="0"/>
          </w:rPr>
          <w:t xml:space="preserve">ITEM</w:t>
        </w:r>
      </w:hyperlink>
      <w:hyperlink w:anchor="_mj8a2k5mghpo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 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2et92p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vertAlign w:val="baseline"/>
        </w:rPr>
      </w:pPr>
      <w:bookmarkStart w:colFirst="0" w:colLast="0" w:name="_7tnvi6d6tc5l" w:id="7"/>
      <w:bookmarkEnd w:id="7"/>
      <w:r w:rsidDel="00000000" w:rsidR="00000000" w:rsidRPr="00000000">
        <w:rPr>
          <w:rtl w:val="0"/>
        </w:rPr>
        <w:t xml:space="preserve">1.2. </w:t>
      </w:r>
      <w:r w:rsidDel="00000000" w:rsidR="00000000" w:rsidRPr="00000000">
        <w:rPr>
          <w:vertAlign w:val="baseline"/>
          <w:rtl w:val="0"/>
        </w:rPr>
        <w:t xml:space="preserve">SIM, O MATERIAL CONSTA NO CATÁLOGO – SEGUIR PARA O </w:t>
      </w:r>
      <w:hyperlink w:anchor="_nfhtbkpezby8">
        <w:r w:rsidDel="00000000" w:rsidR="00000000" w:rsidRPr="00000000">
          <w:rPr>
            <w:color w:val="1155cc"/>
            <w:u w:val="single"/>
            <w:rtl w:val="0"/>
          </w:rPr>
          <w:t xml:space="preserve">ITEM</w:t>
        </w:r>
      </w:hyperlink>
      <w:hyperlink w:anchor="_nfhtbkpezby8">
        <w:r w:rsidDel="00000000" w:rsidR="00000000" w:rsidRPr="00000000">
          <w:rPr>
            <w:color w:val="1155cc"/>
            <w:u w:val="single"/>
            <w:vertAlign w:val="baseline"/>
            <w:rtl w:val="0"/>
          </w:rPr>
          <w:t xml:space="preserve"> 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Se n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o fim da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denominação do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cadastro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constar um “*”, es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s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e material não está e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specificado corretamente para uma licitação, e/ou, inclusive estar com a classificação orçamentária mal enquadrada. Cadastros de itens que não estão apropriados para participar de certame licitatório podem gerar a impugnação do Edital, atrasando o processo licitatório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widowControl w:val="1"/>
        <w:ind w:left="0"/>
        <w:rPr>
          <w:vertAlign w:val="baseline"/>
        </w:rPr>
      </w:pPr>
      <w:bookmarkStart w:colFirst="0" w:colLast="0" w:name="_mj8a2k5mghpo" w:id="8"/>
      <w:bookmarkEnd w:id="8"/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vertAlign w:val="baseline"/>
          <w:rtl w:val="0"/>
        </w:rPr>
        <w:t xml:space="preserve">CADASTRO DE MATERIAL (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vertAlign w:val="baseline"/>
          <w:rtl w:val="0"/>
        </w:rPr>
        <w:t xml:space="preserve">arte 2)</w:t>
      </w:r>
    </w:p>
    <w:p w:rsidR="00000000" w:rsidDel="00000000" w:rsidP="00000000" w:rsidRDefault="00000000" w:rsidRPr="00000000" w14:paraId="00000042">
      <w:pPr>
        <w:widowControl w:val="1"/>
        <w:spacing w:before="120" w:lineRule="auto"/>
        <w:ind w:firstLine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Caso o material não conste no Catálogo de Materiais, o cadastro deverá ser solicitado.</w:t>
      </w:r>
    </w:p>
    <w:p w:rsidR="00000000" w:rsidDel="00000000" w:rsidP="00000000" w:rsidRDefault="00000000" w:rsidRPr="00000000" w14:paraId="00000043">
      <w:pPr>
        <w:widowControl w:val="1"/>
        <w:spacing w:before="120" w:lineRule="auto"/>
        <w:ind w:firstLine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40120" cy="4407535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407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Após solicitar o Cadastro de Material, o sistema perguntará qual o tipo de material que deseja ser cadastrado. </w:t>
      </w:r>
    </w:p>
    <w:p w:rsidR="00000000" w:rsidDel="00000000" w:rsidP="00000000" w:rsidRDefault="00000000" w:rsidRPr="00000000" w14:paraId="00000046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41465" cy="2771775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127000</wp:posOffset>
                </wp:positionV>
                <wp:extent cx="6022975" cy="249292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40863" y="2647236"/>
                          <a:ext cx="6010275" cy="2265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Material Permanente: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é aquele que, em razão de seu uso corrente, não perde a sua identidade física, e/ou tem uma durabilidade superior a dois anos.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Material de Consumo: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é aquele que, em razão de seu uso corrente e da definição da Lei n° 4.320/64, perde normalmente sua identidade física e/ou tem sua utilização limitada a dois anos.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Após especificar o tipo de material, deverá ser selecionado o grupo no qual ele pertence através de uma lista de classificação apresentada pelo sistema.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* Na dúvida sobre qual grupo de classificação o material pertence, deverá ser realizada consulta ao Contador da Unidade e, na ausência deste, 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à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DIRPLAN</w:t>
                            </w: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" w:cs="Open Sans" w:eastAsia="Open Sans" w:hAnsi="Open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127000</wp:posOffset>
                </wp:positionV>
                <wp:extent cx="6022975" cy="2492922"/>
                <wp:effectExtent b="0" l="0" r="0" t="0"/>
                <wp:wrapNone/>
                <wp:docPr id="1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2975" cy="24929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b w:val="1"/>
          <w:vertAlign w:val="baseline"/>
          <w:rtl w:val="0"/>
        </w:rPr>
        <w:t xml:space="preserve">Exemplo: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item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a ser cadastrado é uma “Mesa de Reunião”, 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scolhendo o 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grupo de material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aproximado, sem perder tempo nesse enquadramento, pois será ajustado na análise orçamentária, caso necessário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3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80125" cy="5426075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542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Selecionado 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g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rupo de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m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aterial, abrir-se-á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 formulário eletrônico d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 seguinte tela:</w:t>
      </w:r>
    </w:p>
    <w:p w:rsidR="00000000" w:rsidDel="00000000" w:rsidP="00000000" w:rsidRDefault="00000000" w:rsidRPr="00000000" w14:paraId="00000055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985510" cy="5117465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5117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0000ff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Ao realizar a solicitação de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adastro de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m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aterial, todos os campos com “</w:t>
      </w:r>
      <w:r w:rsidDel="00000000" w:rsidR="00000000" w:rsidRPr="00000000">
        <w:rPr>
          <w:rFonts w:ascii="Open Sans" w:cs="Open Sans" w:eastAsia="Open Sans" w:hAnsi="Open Sans"/>
          <w:color w:val="0000ff"/>
          <w:rtl w:val="0"/>
        </w:rPr>
        <w:t xml:space="preserve">🌟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” são de preenchimento obrigatório.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Ao preencher o campo “</w:t>
      </w:r>
      <w:r w:rsidDel="00000000" w:rsidR="00000000" w:rsidRPr="00000000">
        <w:rPr>
          <w:rFonts w:ascii="Open Sans" w:cs="Open Sans" w:eastAsia="Open Sans" w:hAnsi="Open Sans"/>
          <w:i w:val="1"/>
          <w:color w:val="ff0000"/>
          <w:vertAlign w:val="baseline"/>
          <w:rtl w:val="0"/>
        </w:rPr>
        <w:t xml:space="preserve">Denominação”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a mesma deve ser simples e objetiva,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pois os detalhes do material serão inseridos no campo “Especificação”. Atentar-se na especificação, sem ser sucinto em demasia e sem restringir a modelo e marca de fabricante. Utilizar termos “mínimo e/ou máximo”, “cores diversas, a definir no envio da autorização de fornecimento, bem como a quantidade de cada cor” etc., com o intuito de evitar a restrição e de ser preciso demais. Conferir se a cor e demais detalhes de descrição alteram o preço, para evitar que um mesmo cadastro tenha preços variados, e se for necessário, separar as cores que tem o mesmo preço das demais. Uma maneira de evitar aquisições de materiais de baixa qualidade é usar o trecho “Referência: (informar marca e modelo) ou similar”. Não utilizar termos tácitos e imprecisos como exemplo "aproximadamente", pois inexiste um padrão do que é próximo, e já foram constatados casos que deram problemas com terminologias vagas.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rPr>
          <w:vertAlign w:val="baseline"/>
        </w:rPr>
      </w:pPr>
      <w:bookmarkStart w:colFirst="0" w:colLast="0" w:name="_q7stq5xkr2um" w:id="9"/>
      <w:bookmarkEnd w:id="9"/>
      <w:r w:rsidDel="00000000" w:rsidR="00000000" w:rsidRPr="00000000">
        <w:rPr>
          <w:rtl w:val="0"/>
        </w:rPr>
        <w:t xml:space="preserve">2.1. </w:t>
      </w:r>
      <w:r w:rsidDel="00000000" w:rsidR="00000000" w:rsidRPr="00000000">
        <w:rPr>
          <w:vertAlign w:val="baseline"/>
          <w:rtl w:val="0"/>
        </w:rPr>
        <w:t xml:space="preserve">RETORNO </w:t>
      </w:r>
      <w:r w:rsidDel="00000000" w:rsidR="00000000" w:rsidRPr="00000000">
        <w:rPr>
          <w:rtl w:val="0"/>
        </w:rPr>
        <w:t xml:space="preserve">OU</w:t>
      </w:r>
      <w:r w:rsidDel="00000000" w:rsidR="00000000" w:rsidRPr="00000000">
        <w:rPr>
          <w:vertAlign w:val="baseline"/>
          <w:rtl w:val="0"/>
        </w:rPr>
        <w:t xml:space="preserve"> NEGAÇÃO DO CADASTRO DE MATERIAL</w:t>
      </w:r>
    </w:p>
    <w:p w:rsidR="00000000" w:rsidDel="00000000" w:rsidP="00000000" w:rsidRDefault="00000000" w:rsidRPr="00000000" w14:paraId="0000005B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Caso a Coordenação de Licitações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(CL/PROAD)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encontre alguma irregularidade no preenchimento (não no mérito da descrição / especificação) de um ou mais campos,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 solicitação de cadastro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será retornad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ao solicitante com uma justificativa. Des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 forma, deverão ser providenciad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s devid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ajustes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. Na negação é cancelada a solicitação. Seguem abaixo os exemplos de retorno e negação, respectivamente.</w:t>
      </w:r>
    </w:p>
    <w:p w:rsidR="00000000" w:rsidDel="00000000" w:rsidP="00000000" w:rsidRDefault="00000000" w:rsidRPr="00000000" w14:paraId="0000005C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642100" cy="2604135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04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120130" cy="273431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O solicitante terá acesso aos itens que foram retornados para as correções em: Portal Administrativo &gt; Requisições &gt; Material &gt; Catálogo &gt; Solicitações de Cadastro de Material Retornadas; e será informado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por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automático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via SIPAC (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cadastrado no perfil do SIPAC). Os cadastros negados serão apenas informados no </w:t>
      </w:r>
      <w:r w:rsidDel="00000000" w:rsidR="00000000" w:rsidRPr="00000000">
        <w:rPr>
          <w:rFonts w:ascii="Open Sans" w:cs="Open Sans" w:eastAsia="Open Sans" w:hAnsi="Open Sans"/>
          <w:i w:val="1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automático do SIPAC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45910" cy="2263775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Depois clicar no ícone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marcado abaixo,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referente à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solicitação de cadastro desejada, para “Alterar Solicitação de Cadastro de Material”:</w:t>
      </w:r>
    </w:p>
    <w:p w:rsidR="00000000" w:rsidDel="00000000" w:rsidP="00000000" w:rsidRDefault="00000000" w:rsidRPr="00000000" w14:paraId="00000066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45275" cy="3358515"/>
            <wp:effectExtent b="0" l="0" r="0" t="0"/>
            <wp:docPr id="2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58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23835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Realizar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os ajustes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e complementações, e clicar em “Alterar Solicitação de Cadastro” (ver imagem abaixo) para que a solicitação seja novamente enviada à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CL/PROAD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para reanálise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38290" cy="6614795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61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1"/>
        <w:spacing w:before="12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Aprovado o cadastro do material o mesmo poderá ser requisitado no sistema conforme </w:t>
      </w:r>
      <w:hyperlink w:anchor="_53kk0ncy0wu6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vertAlign w:val="baseline"/>
            <w:rtl w:val="0"/>
          </w:rPr>
          <w:t xml:space="preserve">item 4</w:t>
        </w:r>
      </w:hyperlink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D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Os </w:t>
      </w:r>
      <w:r w:rsidDel="00000000" w:rsidR="00000000" w:rsidRPr="00000000">
        <w:rPr>
          <w:rFonts w:ascii="Open Sans" w:cs="Open Sans" w:eastAsia="Open Sans" w:hAnsi="Open Sans"/>
          <w:i w:val="1"/>
          <w:vertAlign w:val="baseline"/>
          <w:rtl w:val="0"/>
        </w:rPr>
        <w:t xml:space="preserve">e-mails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são disparados automaticamente pelo SIPAC, conforme exemplos abaixo de Retorno e Negação 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solicitação:</w:t>
      </w:r>
    </w:p>
    <w:p w:rsidR="00000000" w:rsidDel="00000000" w:rsidP="00000000" w:rsidRDefault="00000000" w:rsidRPr="00000000" w14:paraId="0000006E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219308" cy="3780000"/>
            <wp:effectExtent b="0" l="0" r="0" t="0"/>
            <wp:docPr id="3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308" cy="37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032171" cy="3819600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2171" cy="38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bookmarkStart w:colFirst="0" w:colLast="0" w:name="_1t3h5s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keepNext w:val="1"/>
        <w:keepLines w:val="1"/>
        <w:widowControl w:val="1"/>
        <w:pBdr>
          <w:bottom w:color="c4d2eb" w:space="2" w:sz="6" w:val="single"/>
        </w:pBdr>
        <w:shd w:fill="c2d69b" w:val="clear"/>
        <w:spacing w:after="200" w:before="120" w:line="276" w:lineRule="auto"/>
        <w:ind w:left="0"/>
        <w:rPr>
          <w:vertAlign w:val="baseline"/>
        </w:rPr>
      </w:pPr>
      <w:bookmarkStart w:colFirst="0" w:colLast="0" w:name="_nfhtbkpezby8" w:id="11"/>
      <w:bookmarkEnd w:id="11"/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vertAlign w:val="baseline"/>
          <w:rtl w:val="0"/>
        </w:rPr>
        <w:t xml:space="preserve">COTAÇÃO DE PREÇOS DO MATERIAL</w:t>
      </w:r>
    </w:p>
    <w:p w:rsidR="00000000" w:rsidDel="00000000" w:rsidP="00000000" w:rsidRDefault="00000000" w:rsidRPr="00000000" w14:paraId="0000007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 pesquisa de preços deverá ser realizada mediante a utilização dos parâmetros do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art. 5º da </w:t>
      </w:r>
      <w:hyperlink r:id="rId24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IN nº 73/2020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de pesquisa de preços,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diversificando a cesta de preços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conforme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abaixo, e seguindo o </w:t>
      </w:r>
      <w:hyperlink r:id="rId25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manual prático de pesquisa de preços e boas práticas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1"/>
        <w:spacing w:before="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1"/>
        <w:spacing w:before="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Art. 5º A pesquisa de preços para fins de determinação do preço estimado em processo licitatório para a aquisição e contratação de serviços em geral será realizada mediante a utilização dos seguintes parâmetros, empregados de forma combinada ou não:</w:t>
      </w:r>
    </w:p>
    <w:p w:rsidR="00000000" w:rsidDel="00000000" w:rsidP="00000000" w:rsidRDefault="00000000" w:rsidRPr="00000000" w14:paraId="00000076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 - Painel de Preços, disponível no endereço eletrônico gov.br/paineldeprecos, desde que as cotações refiram-se a aquisições ou contratações firmadas no período de até 1 (um) ano anterior à data de divulgação do instrumento convocatório;</w:t>
      </w:r>
    </w:p>
    <w:p w:rsidR="00000000" w:rsidDel="00000000" w:rsidP="00000000" w:rsidRDefault="00000000" w:rsidRPr="00000000" w14:paraId="00000078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II - aquisições e contratações similares de outros entes públicos, firmadas no período de até 1 (um) ano anterior à data de divulgação do instrumento convocatório;</w:t>
      </w:r>
    </w:p>
    <w:p w:rsidR="00000000" w:rsidDel="00000000" w:rsidP="00000000" w:rsidRDefault="00000000" w:rsidRPr="00000000" w14:paraId="0000007A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III - dados de pesquisa publicada em mídia especializada, de sítios eletrônicos especializados ou de domínio amplo, desde que atualizados no momento da pesquisa e compreendidos no intervalo de até 6 (seis) meses de antecedência da data de divulgação do instrumento convocatório, contendo a data e hora de acesso; ou</w:t>
      </w:r>
    </w:p>
    <w:p w:rsidR="00000000" w:rsidDel="00000000" w:rsidP="00000000" w:rsidRDefault="00000000" w:rsidRPr="00000000" w14:paraId="0000007C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1"/>
        <w:spacing w:before="0" w:lineRule="auto"/>
        <w:ind w:left="2267.716535433071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IV - pesquisa direta com fornecedores, mediante solicitação formal de cotação, desde que os orçamentos considerados estejam compreendidos no intervalo de até 6 (seis) meses de antecedência da data de divulgação do instrumento convocatório.</w:t>
      </w:r>
    </w:p>
    <w:p w:rsidR="00000000" w:rsidDel="00000000" w:rsidP="00000000" w:rsidRDefault="00000000" w:rsidRPr="00000000" w14:paraId="0000007E">
      <w:pPr>
        <w:widowControl w:val="1"/>
        <w:spacing w:before="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1"/>
        <w:spacing w:before="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1"/>
        <w:spacing w:before="120" w:lineRule="auto"/>
        <w:jc w:val="both"/>
        <w:rPr>
          <w:rFonts w:ascii="Open Sans" w:cs="Open Sans" w:eastAsia="Open Sans" w:hAnsi="Open Sans"/>
          <w:b w:val="1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Conforme § 4º do art. 6º da </w:t>
      </w:r>
      <w:hyperlink r:id="rId26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IN nº 73/2020</w:t>
        </w:r>
      </w:hyperlink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 de pesquisa de preços, “excepcionalmente, será admitida a determinação de preço estimado com base em menos de três preços, desde que devidamente justificada nos autos pelo gestor responsável e aprovado pela autoridade competente”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. Justifica-se utilizar menos de três orçamentos quando esgotados todos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os meios possíveis do art. 5º supracitado.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1"/>
        <w:numPr>
          <w:ilvl w:val="0"/>
          <w:numId w:val="2"/>
        </w:numPr>
        <w:spacing w:before="120" w:lineRule="auto"/>
        <w:ind w:left="720" w:hanging="360"/>
        <w:jc w:val="both"/>
        <w:rPr>
          <w:rFonts w:ascii="Open Sans" w:cs="Open Sans" w:eastAsia="Open Sans" w:hAnsi="Open Sans"/>
          <w:color w:val="ff0000"/>
          <w:highlight w:val="yellow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ff0000"/>
          <w:highlight w:val="yellow"/>
          <w:vertAlign w:val="baseline"/>
          <w:rtl w:val="0"/>
        </w:rPr>
        <w:t xml:space="preserve">A diferença de valores entre as cotações é recomendável que não variem de 50%, porém no SIPAC é permitido até 70%, caso exceda </w:t>
      </w:r>
      <w:r w:rsidDel="00000000" w:rsidR="00000000" w:rsidRPr="00000000">
        <w:rPr>
          <w:rFonts w:ascii="Open Sans" w:cs="Open Sans" w:eastAsia="Open Sans" w:hAnsi="Open Sans"/>
          <w:color w:val="ff0000"/>
          <w:highlight w:val="yellow"/>
          <w:rtl w:val="0"/>
        </w:rPr>
        <w:t xml:space="preserve">essa</w:t>
      </w:r>
      <w:r w:rsidDel="00000000" w:rsidR="00000000" w:rsidRPr="00000000">
        <w:rPr>
          <w:rFonts w:ascii="Open Sans" w:cs="Open Sans" w:eastAsia="Open Sans" w:hAnsi="Open Sans"/>
          <w:color w:val="ff0000"/>
          <w:highlight w:val="yellow"/>
          <w:vertAlign w:val="baseline"/>
          <w:rtl w:val="0"/>
        </w:rPr>
        <w:t xml:space="preserve"> margem, o sistema SIPAC não permitirá que a requisição de compras seja cadastrada.</w:t>
      </w:r>
    </w:p>
    <w:p w:rsidR="00000000" w:rsidDel="00000000" w:rsidP="00000000" w:rsidRDefault="00000000" w:rsidRPr="00000000" w14:paraId="00000083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Conforme o inc. II, § 2º, art. 5º da </w:t>
      </w:r>
      <w:hyperlink r:id="rId2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IN nº 73/2020</w:t>
        </w:r>
      </w:hyperlink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 de pesquisa de preços, e as regras do Calendário de Compras e Licitações, para a obtenção de propostas formais, deve constar na declaração via SEI (</w:t>
      </w:r>
      <w:hyperlink r:id="rId28">
        <w:r w:rsidDel="00000000" w:rsidR="00000000" w:rsidRPr="00000000">
          <w:rPr>
            <w:rFonts w:ascii="Open Sans" w:cs="Open Sans" w:eastAsia="Open Sans" w:hAnsi="Open Sans"/>
            <w:i w:val="1"/>
            <w:color w:val="1155cc"/>
            <w:u w:val="single"/>
            <w:rtl w:val="0"/>
          </w:rPr>
          <w:t xml:space="preserve">link</w:t>
        </w:r>
      </w:hyperlink>
      <w:hyperlink r:id="rId2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 modelo</w:t>
        </w:r>
      </w:hyperlink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), no mínimo,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os dados inerentes à pesquisa tais como responsável pela pesquisa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 (nome completo, SIAPE e assinatura SEI)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, órgão consultado (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Razão Social e UASG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), nº/ano da licitação, meio de consulta, data da pesquisa, URL do site, CNPJ do fornecedor (ou CPF em casos raros), dentre outros.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right="0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>
          <w:vertAlign w:val="baseline"/>
        </w:rPr>
      </w:pPr>
      <w:bookmarkStart w:colFirst="0" w:colLast="0" w:name="_2s8eyo1" w:id="12"/>
      <w:bookmarkEnd w:id="12"/>
      <w:r w:rsidDel="00000000" w:rsidR="00000000" w:rsidRPr="00000000">
        <w:rPr>
          <w:rtl w:val="0"/>
        </w:rPr>
        <w:t xml:space="preserve">3.1. </w:t>
      </w:r>
      <w:r w:rsidDel="00000000" w:rsidR="00000000" w:rsidRPr="00000000">
        <w:rPr>
          <w:vertAlign w:val="baseline"/>
          <w:rtl w:val="0"/>
        </w:rPr>
        <w:t xml:space="preserve">CADASTRO DAS COTAÇÕES DE PREÇOS DO MATERIAL</w:t>
      </w:r>
    </w:p>
    <w:p w:rsidR="00000000" w:rsidDel="00000000" w:rsidP="00000000" w:rsidRDefault="00000000" w:rsidRPr="00000000" w14:paraId="0000008A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Não serão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inclu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ídos os arquivos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das cotações nos cadastros do SIPAC, pois não tem espaço no banco de dados. Portanto, serão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apenas preenchidos os campos abaixo, e no arquivo será colocado zip de pequeno tamanho de bloco de notas em branco, conforme </w:t>
      </w:r>
      <w:hyperlink r:id="rId30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modelo </w:t>
        </w:r>
      </w:hyperlink>
      <w:hyperlink r:id="rId31">
        <w:r w:rsidDel="00000000" w:rsidR="00000000" w:rsidRPr="00000000">
          <w:rPr>
            <w:rFonts w:ascii="Open Sans" w:cs="Open Sans" w:eastAsia="Open Sans" w:hAnsi="Open Sans"/>
            <w:i w:val="1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</w:p>
    <w:p w:rsidR="00000000" w:rsidDel="00000000" w:rsidP="00000000" w:rsidRDefault="00000000" w:rsidRPr="00000000" w14:paraId="0000008B">
      <w:pPr>
        <w:widowControl w:val="1"/>
        <w:spacing w:before="12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1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114300" distR="114300">
            <wp:extent cx="5254200" cy="10008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4200" cy="10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spacing w:after="0" w:before="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Utilizando o SIPAC, siga os passos abaixo:</w:t>
      </w:r>
    </w:p>
    <w:p w:rsidR="00000000" w:rsidDel="00000000" w:rsidP="00000000" w:rsidRDefault="00000000" w:rsidRPr="00000000" w14:paraId="0000008F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Acesse o módulo “Compras” clicando em “Módulos” e após abrir janela em “Compras”, ou no canto superior direito da tela, na caixa de seleção escolher, conforme as </w:t>
      </w:r>
      <w:r w:rsidDel="00000000" w:rsidR="00000000" w:rsidRPr="00000000">
        <w:rPr>
          <w:rFonts w:ascii="Open Sans" w:cs="Open Sans" w:eastAsia="Open Sans" w:hAnsi="Open Sans"/>
          <w:b w:val="1"/>
          <w:u w:val="single"/>
          <w:vertAlign w:val="baseline"/>
          <w:rtl w:val="0"/>
        </w:rPr>
        <w:t xml:space="preserve">duas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ilustrações abaixo:</w:t>
      </w:r>
    </w:p>
    <w:p w:rsidR="00000000" w:rsidDel="00000000" w:rsidP="00000000" w:rsidRDefault="00000000" w:rsidRPr="00000000" w14:paraId="00000091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3818070" cy="2844000"/>
            <wp:effectExtent b="0" l="0" r="0" t="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8070" cy="28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931535" cy="3780155"/>
            <wp:effectExtent b="0" l="0" r="0" t="0"/>
            <wp:docPr id="3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780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numPr>
          <w:ilvl w:val="0"/>
          <w:numId w:val="1"/>
        </w:numPr>
        <w:spacing w:after="0" w:before="0" w:line="276" w:lineRule="auto"/>
        <w:ind w:left="720" w:hanging="360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Na tela do Módulo Compras, acessar a aba “Cotações” e clicar em “Cotar Materiais do Catálogo”.</w:t>
      </w:r>
    </w:p>
    <w:p w:rsidR="00000000" w:rsidDel="00000000" w:rsidP="00000000" w:rsidRDefault="00000000" w:rsidRPr="00000000" w14:paraId="00000097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805805" cy="3054985"/>
            <wp:effectExtent b="0" l="0" r="0" t="0"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05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Irá abrir uma tela com ferramenta de filtragem, onde pode ser pesquisado o cadastro pelo “Código” ou pela “Denominação” do material. Clicar em buscar.</w:t>
      </w:r>
    </w:p>
    <w:p w:rsidR="00000000" w:rsidDel="00000000" w:rsidP="00000000" w:rsidRDefault="00000000" w:rsidRPr="00000000" w14:paraId="0000009C">
      <w:pPr>
        <w:widowControl w:val="1"/>
        <w:spacing w:after="0" w:before="0" w:line="276" w:lineRule="auto"/>
        <w:ind w:left="720" w:firstLine="0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spacing w:after="0" w:before="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Caso não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encontre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o cadastro pelo “Código”, pesquise pela “Denominação”, pois pode ocorrer a alteração do código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na análise orçamentária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(último processo no atendimento das solicitações de cadastro). Qua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ndo a DIRPLAN corrige o gr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upo de material, é gerado novo código.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spacing w:after="0" w:before="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1"/>
        <w:spacing w:after="0" w:before="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Quando aparecer o cadastro correspondente,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clique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no ícone redondo, verde, com símbolo + no centro, que significa “Adicionar Cotações”, localizado à direita do cadastro.</w:t>
      </w:r>
    </w:p>
    <w:p w:rsidR="00000000" w:rsidDel="00000000" w:rsidP="00000000" w:rsidRDefault="00000000" w:rsidRPr="00000000" w14:paraId="000000A0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07735" cy="3843655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843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spacing w:after="0" w:before="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Devendo ser preenchido os dados da Tela abaixo de acordo com a 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u w:val="single"/>
          <w:vertAlign w:val="baseline"/>
          <w:rtl w:val="0"/>
        </w:rPr>
        <w:t xml:space="preserve">quantidade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de orçamentos/cotações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incluindo o </w:t>
      </w:r>
      <w:hyperlink r:id="rId3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arquivo zip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em “Arquivo”.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007100" cy="1144270"/>
            <wp:effectExtent b="0" l="0" r="0" t="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144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spacing w:before="0" w:lineRule="auto"/>
        <w:rPr>
          <w:rFonts w:ascii="Open Sans" w:cs="Open Sans" w:eastAsia="Open Sans" w:hAnsi="Open Sans"/>
          <w:vertAlign w:val="baseline"/>
        </w:rPr>
      </w:pPr>
      <w:bookmarkStart w:colFirst="0" w:colLast="0" w:name="_17dp8vu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2"/>
        <w:rPr>
          <w:vertAlign w:val="baseline"/>
        </w:rPr>
      </w:pPr>
      <w:bookmarkStart w:colFirst="0" w:colLast="0" w:name="_c0j2n07lswsd" w:id="14"/>
      <w:bookmarkEnd w:id="14"/>
      <w:r w:rsidDel="00000000" w:rsidR="00000000" w:rsidRPr="00000000">
        <w:rPr>
          <w:rtl w:val="0"/>
        </w:rPr>
        <w:t xml:space="preserve">3.2. </w:t>
      </w:r>
      <w:r w:rsidDel="00000000" w:rsidR="00000000" w:rsidRPr="00000000">
        <w:rPr>
          <w:vertAlign w:val="baseline"/>
          <w:rtl w:val="0"/>
        </w:rPr>
        <w:t xml:space="preserve">EXCLUSÃO DE COTAÇÃO DE PREÇO DE CADASTRO DE MATERIAL</w:t>
      </w:r>
    </w:p>
    <w:p w:rsidR="00000000" w:rsidDel="00000000" w:rsidP="00000000" w:rsidRDefault="00000000" w:rsidRPr="00000000" w14:paraId="000000A9">
      <w:pPr>
        <w:widowControl w:val="1"/>
        <w:spacing w:after="0" w:before="12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Caso o ícone de remoção (lixeira) apareça desabilitado informando "Impossível remover cotação" é porque existem cotações associando a cotação em requisições em andamento. Assim, deve-se localizar as cotações através da funcionalidade de consulta de requisição informando o material e o tipo como "REQUISIÇÃO PARA PARTICIPAR DE UM NOVO REGISTRO DE PREÇOS" e entrar em contato com todos os solicitantes pedindo que removam o item de seus carrinhos de compras e informá-los quando finalizar as cotações corretas para que incluam o item novamente na requisição. Caso já tenham requisição </w:t>
      </w: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enviada à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 DCL não será possível atualizar cotações, devendo informar a DCL sobre a situação.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Da mesma forma que cadastrar as cotações, acessar o módulo “Compras”, aba “Cotações” e clicar em “Cotar Materiais do Catálogo”.</w:t>
      </w:r>
    </w:p>
    <w:p w:rsidR="00000000" w:rsidDel="00000000" w:rsidP="00000000" w:rsidRDefault="00000000" w:rsidRPr="00000000" w14:paraId="000000AC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828665" cy="3454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Preencher “Código” ou “Denominação”.</w:t>
      </w:r>
    </w:p>
    <w:p w:rsidR="00000000" w:rsidDel="00000000" w:rsidP="00000000" w:rsidRDefault="00000000" w:rsidRPr="00000000" w14:paraId="000000B0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5536565" cy="342265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42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Clicar no ícone verde “Adicionar Cotações”.</w:t>
      </w:r>
    </w:p>
    <w:p w:rsidR="00000000" w:rsidDel="00000000" w:rsidP="00000000" w:rsidRDefault="00000000" w:rsidRPr="00000000" w14:paraId="000000B3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spacing w:after="0" w:before="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45275" cy="383984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839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1"/>
        <w:spacing w:after="0" w:before="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Na marcação vermelha está um exemplo de ícone inativo da lixeira, em preto e branco, o qual corresponde “Impossível remover cotação”. Já na marcação azul está ativo, ou “Remover cotação de Preços”.</w:t>
      </w:r>
    </w:p>
    <w:p w:rsidR="00000000" w:rsidDel="00000000" w:rsidP="00000000" w:rsidRDefault="00000000" w:rsidRPr="00000000" w14:paraId="000000B7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1"/>
        <w:spacing w:after="0" w:before="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37020" cy="312928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12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1"/>
        <w:spacing w:before="0" w:lineRule="auto"/>
        <w:rPr>
          <w:rFonts w:ascii="Open Sans" w:cs="Open Sans" w:eastAsia="Open Sans" w:hAnsi="Open Sans"/>
          <w:vertAlign w:val="baseline"/>
        </w:rPr>
      </w:pPr>
      <w:bookmarkStart w:colFirst="0" w:colLast="0" w:name="_3rdcrjn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1"/>
        <w:keepNext w:val="1"/>
        <w:keepLines w:val="1"/>
        <w:widowControl w:val="1"/>
        <w:pBdr>
          <w:bottom w:color="c4d2eb" w:space="2" w:sz="6" w:val="single"/>
        </w:pBdr>
        <w:shd w:fill="c2d69b" w:val="clear"/>
        <w:spacing w:after="200" w:before="120" w:line="276" w:lineRule="auto"/>
        <w:ind w:left="0"/>
        <w:rPr>
          <w:vertAlign w:val="baseline"/>
        </w:rPr>
      </w:pPr>
      <w:bookmarkStart w:colFirst="0" w:colLast="0" w:name="_53kk0ncy0wu6" w:id="16"/>
      <w:bookmarkEnd w:id="16"/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vertAlign w:val="baseline"/>
          <w:rtl w:val="0"/>
        </w:rPr>
        <w:t xml:space="preserve">REQUISIÇÃO DE COMPRA DE MATERIAL PARA PROCESSO LICITATÓRIO</w:t>
      </w:r>
    </w:p>
    <w:p w:rsidR="00000000" w:rsidDel="00000000" w:rsidP="00000000" w:rsidRDefault="00000000" w:rsidRPr="00000000" w14:paraId="000000BB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Antes de iniciar a requisição de compras certificar se o Ordenador de Despesas habilitado para autenticar a requisição de compras está vinculado a unidade e se estará presente no exercício da função no período de cadastro até a finalização da requisição. Alterações deverão ser solicitadas diretamente a DTIC pelo Help Desk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1"/>
        <w:spacing w:before="120" w:lineRule="auto"/>
        <w:ind w:firstLine="360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Para realizar a inclusão de requisição de compra de material já cadastrado, seguir o seguinte caminho:</w:t>
      </w:r>
    </w:p>
    <w:p w:rsidR="00000000" w:rsidDel="00000000" w:rsidP="00000000" w:rsidRDefault="00000000" w:rsidRPr="00000000" w14:paraId="000000BD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Realize a busca do material desejado e clique em “Demandar para Compra”.</w:t>
      </w:r>
    </w:p>
    <w:p w:rsidR="00000000" w:rsidDel="00000000" w:rsidP="00000000" w:rsidRDefault="00000000" w:rsidRPr="00000000" w14:paraId="000000BF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754495" cy="467741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4677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Na próxima tela deverá ser informado o Calendário de Compras, quantidade e a finalidade, obrigatoriamente. </w:t>
      </w:r>
    </w:p>
    <w:p w:rsidR="00000000" w:rsidDel="00000000" w:rsidP="00000000" w:rsidRDefault="00000000" w:rsidRPr="00000000" w14:paraId="000000C1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296660" cy="696976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6969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Para inserir dados da Cotação de Preços do Material, seguir ao item 3.1, com os procedimentos básicos para realização de pesquisa de preços. Caso o item já tenha as cotações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necessárias, siga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para o item 4.1.</w:t>
      </w:r>
    </w:p>
    <w:p w:rsidR="00000000" w:rsidDel="00000000" w:rsidP="00000000" w:rsidRDefault="00000000" w:rsidRPr="00000000" w14:paraId="000000C4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Não utilizar a região acima destacada com o “X”, conforme nota Técnica da DTIC:</w:t>
      </w:r>
    </w:p>
    <w:p w:rsidR="00000000" w:rsidDel="00000000" w:rsidP="00000000" w:rsidRDefault="00000000" w:rsidRPr="00000000" w14:paraId="000000C5">
      <w:pPr>
        <w:widowControl w:val="1"/>
        <w:spacing w:after="0"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center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NOTA TÉCNICA DA DTIC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Após análise de fluxo e erro de lançamentos ocasionados no exercício 2015 das cotações dos materiais em requisições de compras, nós da DTIC sugerimos a NÃO UTILIZAÇÃO DA FUNCIONALIDADE DE INCLUSÃO DE COTAÇÕES durante o processo de criação/manutenção de demandas de material para compras (inclusão no carrinho de compras).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Esta recomendação é necessária, pois a funcionalidade, desenvolvida conforme recomendações da área de negócio, não previa a simultaneidade e revisão/alteração durante todo fluxo corrente da requisição, não atentando-se a necessidades de autenticação com características multi usuários e multi </w:t>
      </w:r>
      <w:r w:rsidDel="00000000" w:rsidR="00000000" w:rsidRPr="00000000">
        <w:rPr>
          <w:rFonts w:ascii="Open Sans" w:cs="Open Sans" w:eastAsia="Open Sans" w:hAnsi="Open Sans"/>
          <w:b w:val="1"/>
          <w:i w:val="1"/>
          <w:color w:val="ff0000"/>
          <w:vertAlign w:val="baseline"/>
          <w:rtl w:val="0"/>
        </w:rPr>
        <w:t xml:space="preserve">campi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 necessárias para garantir a integridade dos dados da requisição corrente e das demais requisições paralelas que referenciavam a mesma cotação.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A utilização desta funcionalidade pode ocasionar, em uma eventual inclusão de uma cotação errada durante a fase de solicitação de materiais, a indisponibilidade da remoção da cotação do material uma vez o mesmo esteja sendo referenciado em outro carrinho de compras. Gerando um efeito cascata na falha de informação do custo real do item a cada nova requisição do mesmo.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Assim, deve-se apenas utilizar as cotações inclusas em fase de cotação (anterior à abertura do calendário de compras para solicitação de materiais), ou em último caso a inclusão da mesma deve ser feita pelo responsável do objeto corrente mediante prévia remoção em todas as requisições vigentes que referenciam este material.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after="0"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1"/>
        <w:pBdr>
          <w:top w:color="ff0000" w:space="1" w:sz="18" w:val="single"/>
          <w:left w:color="ff0000" w:space="4" w:sz="18" w:val="single"/>
          <w:bottom w:color="ff0000" w:space="1" w:sz="18" w:val="single"/>
          <w:right w:color="ff0000" w:space="4" w:sz="18" w:val="single"/>
        </w:pBdr>
        <w:spacing w:before="0" w:lineRule="auto"/>
        <w:ind w:left="454" w:right="454" w:firstLine="567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Somente após confirmação, por parte do responsável pelas cotações do objeto é que o material está liberado para inclusão nos carrinhos de compras.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1"/>
        <w:spacing w:after="200" w:line="276" w:lineRule="auto"/>
        <w:rPr>
          <w:rFonts w:ascii="Open Sans" w:cs="Open Sans" w:eastAsia="Open Sans" w:hAnsi="Open Sans"/>
          <w:vertAlign w:val="baseline"/>
        </w:rPr>
      </w:pPr>
      <w:bookmarkStart w:colFirst="0" w:colLast="0" w:name="_26in1rg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2"/>
        <w:rPr>
          <w:vertAlign w:val="baseline"/>
        </w:rPr>
      </w:pPr>
      <w:bookmarkStart w:colFirst="0" w:colLast="0" w:name="_lnxbz9" w:id="18"/>
      <w:bookmarkEnd w:id="18"/>
      <w:r w:rsidDel="00000000" w:rsidR="00000000" w:rsidRPr="00000000">
        <w:rPr>
          <w:rtl w:val="0"/>
        </w:rPr>
        <w:t xml:space="preserve">4.1. </w:t>
      </w:r>
      <w:r w:rsidDel="00000000" w:rsidR="00000000" w:rsidRPr="00000000">
        <w:rPr>
          <w:vertAlign w:val="baseline"/>
          <w:rtl w:val="0"/>
        </w:rPr>
        <w:t xml:space="preserve">DEMANDA NA REQUISIÇÃO DE COMPRA</w:t>
      </w:r>
    </w:p>
    <w:p w:rsidR="00000000" w:rsidDel="00000000" w:rsidP="00000000" w:rsidRDefault="00000000" w:rsidRPr="00000000" w14:paraId="000000D6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Informar o “Calendário de Compras”, a “Quantidade a ser demandada” e clicar em “Demandar”.</w:t>
      </w:r>
    </w:p>
    <w:p w:rsidR="00000000" w:rsidDel="00000000" w:rsidP="00000000" w:rsidRDefault="00000000" w:rsidRPr="00000000" w14:paraId="000000D8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44640" cy="650367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503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Após a inserção da demanda, ao clicar em Demandar o sistema SIPAC abrirá a requisição como na tela abaixo:</w:t>
      </w:r>
    </w:p>
    <w:p w:rsidR="00000000" w:rsidDel="00000000" w:rsidP="00000000" w:rsidRDefault="00000000" w:rsidRPr="00000000" w14:paraId="000000DC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1"/>
        <w:spacing w:before="120" w:lineRule="auto"/>
        <w:ind w:firstLine="282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210935" cy="2494915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94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1"/>
        <w:spacing w:before="120" w:lineRule="auto"/>
        <w:ind w:firstLine="282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1"/>
        <w:spacing w:before="12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O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demandante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poderá optar por finalizar o carrinho de compra ou realizar nova consulta de material.</w:t>
      </w:r>
    </w:p>
    <w:p w:rsidR="00000000" w:rsidDel="00000000" w:rsidP="00000000" w:rsidRDefault="00000000" w:rsidRPr="00000000" w14:paraId="000000E0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35nkun2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3"/>
        <w:tabs>
          <w:tab w:val="left" w:leader="none" w:pos="794"/>
        </w:tabs>
        <w:rPr>
          <w:vertAlign w:val="baseline"/>
        </w:rPr>
      </w:pPr>
      <w:bookmarkStart w:colFirst="0" w:colLast="0" w:name="_4khy7qp1xrwv" w:id="20"/>
      <w:bookmarkEnd w:id="20"/>
      <w:r w:rsidDel="00000000" w:rsidR="00000000" w:rsidRPr="00000000">
        <w:rPr>
          <w:rtl w:val="0"/>
        </w:rPr>
        <w:t xml:space="preserve">4.1.1. </w:t>
      </w:r>
      <w:r w:rsidDel="00000000" w:rsidR="00000000" w:rsidRPr="00000000">
        <w:rPr>
          <w:vertAlign w:val="baseline"/>
          <w:rtl w:val="0"/>
        </w:rPr>
        <w:t xml:space="preserve">NOVA CONSULTA DE MATERIAL — O SISTEMA </w:t>
      </w:r>
      <w:r w:rsidDel="00000000" w:rsidR="00000000" w:rsidRPr="00000000">
        <w:rPr>
          <w:vertAlign w:val="baseline"/>
          <w:rtl w:val="0"/>
        </w:rPr>
        <w:t xml:space="preserve">DIRECIONARÁ</w:t>
      </w:r>
      <w:r w:rsidDel="00000000" w:rsidR="00000000" w:rsidRPr="00000000">
        <w:rPr>
          <w:vertAlign w:val="baseline"/>
          <w:rtl w:val="0"/>
        </w:rPr>
        <w:t xml:space="preserve"> NOVAMENTE PARA O PASSO 4.</w:t>
      </w:r>
    </w:p>
    <w:p w:rsidR="00000000" w:rsidDel="00000000" w:rsidP="00000000" w:rsidRDefault="00000000" w:rsidRPr="00000000" w14:paraId="000000E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1ksv4uv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3"/>
        <w:tabs>
          <w:tab w:val="left" w:leader="none" w:pos="794"/>
        </w:tabs>
        <w:rPr>
          <w:vertAlign w:val="baseline"/>
        </w:rPr>
      </w:pPr>
      <w:bookmarkStart w:colFirst="0" w:colLast="0" w:name="_ijz1z4vjghh" w:id="22"/>
      <w:bookmarkEnd w:id="22"/>
      <w:r w:rsidDel="00000000" w:rsidR="00000000" w:rsidRPr="00000000">
        <w:rPr>
          <w:rtl w:val="0"/>
        </w:rPr>
        <w:t xml:space="preserve">4.1.2. </w:t>
      </w:r>
      <w:r w:rsidDel="00000000" w:rsidR="00000000" w:rsidRPr="00000000">
        <w:rPr>
          <w:vertAlign w:val="baseline"/>
          <w:rtl w:val="0"/>
        </w:rPr>
        <w:t xml:space="preserve">FINALIZAR CARRINHO DE COMPRAS — SEGUIR O PASSO 4.2.</w:t>
      </w:r>
    </w:p>
    <w:p w:rsidR="00000000" w:rsidDel="00000000" w:rsidP="00000000" w:rsidRDefault="00000000" w:rsidRPr="00000000" w14:paraId="000000E4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bookmarkStart w:colFirst="0" w:colLast="0" w:name="_44sinio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2"/>
        <w:rPr>
          <w:vertAlign w:val="baseline"/>
        </w:rPr>
      </w:pPr>
      <w:bookmarkStart w:colFirst="0" w:colLast="0" w:name="_oa7duxm82xt5" w:id="24"/>
      <w:bookmarkEnd w:id="24"/>
      <w:r w:rsidDel="00000000" w:rsidR="00000000" w:rsidRPr="00000000">
        <w:rPr>
          <w:rtl w:val="0"/>
        </w:rPr>
        <w:t xml:space="preserve">4.2. </w:t>
      </w:r>
      <w:r w:rsidDel="00000000" w:rsidR="00000000" w:rsidRPr="00000000">
        <w:rPr>
          <w:vertAlign w:val="baseline"/>
          <w:rtl w:val="0"/>
        </w:rPr>
        <w:t xml:space="preserve">FINALIZAR CARRINHO DE COMPRAS (REQUISIÇÃO DE COMPRAS)</w:t>
      </w:r>
    </w:p>
    <w:p w:rsidR="00000000" w:rsidDel="00000000" w:rsidP="00000000" w:rsidRDefault="00000000" w:rsidRPr="00000000" w14:paraId="000000E7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Ao finalizar o carrinho/requisição de compras o sistema encaminhará para anexar a justificativa ou outros documentos necessários, como exemplo o DOD no caso de aquisição de Hardware.</w:t>
      </w:r>
    </w:p>
    <w:p w:rsidR="00000000" w:rsidDel="00000000" w:rsidP="00000000" w:rsidRDefault="00000000" w:rsidRPr="00000000" w14:paraId="000000E8">
      <w:pPr>
        <w:widowControl w:val="1"/>
        <w:spacing w:before="120" w:lineRule="auto"/>
        <w:jc w:val="both"/>
        <w:rPr>
          <w:rFonts w:ascii="Open Sans" w:cs="Open Sans" w:eastAsia="Open Sans" w:hAnsi="Open Sans"/>
          <w:b w:val="0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Utilizar os modelos disponibilizados pela DCL/PROAD, no caso da justificativa a mesma deve ser cadastrada em Memorando Eletrônico, em nenhuma hipótese será aceita justificativa sem autenticação</w:t>
      </w: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180455" cy="397002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970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Anexado o arquivo (memorando eletrônico de justificativa) o sistema informará que a operação foi realizada com sucesso e encaminhará para a análise e autenticação do Ordenador de Despesas cadastrado na Unidade.</w:t>
      </w:r>
    </w:p>
    <w:p w:rsidR="00000000" w:rsidDel="00000000" w:rsidP="00000000" w:rsidRDefault="00000000" w:rsidRPr="00000000" w14:paraId="000000EB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630670" cy="40671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bookmarkStart w:colFirst="0" w:colLast="0" w:name="_2jxsxqh" w:id="25"/>
      <w:bookmarkEnd w:id="2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2"/>
        <w:rPr>
          <w:vertAlign w:val="baseline"/>
        </w:rPr>
      </w:pPr>
      <w:bookmarkStart w:colFirst="0" w:colLast="0" w:name="_4r2pwzgx28f" w:id="26"/>
      <w:bookmarkEnd w:id="26"/>
      <w:r w:rsidDel="00000000" w:rsidR="00000000" w:rsidRPr="00000000">
        <w:rPr>
          <w:rtl w:val="0"/>
        </w:rPr>
        <w:t xml:space="preserve">4.3. </w:t>
      </w:r>
      <w:r w:rsidDel="00000000" w:rsidR="00000000" w:rsidRPr="00000000">
        <w:rPr>
          <w:vertAlign w:val="baseline"/>
          <w:rtl w:val="0"/>
        </w:rPr>
        <w:t xml:space="preserve">AUTENTICAÇÃO DA REQUISIÇÃO DE COMPRAS PELO ORDENADOR DE DESPESAS</w:t>
      </w:r>
    </w:p>
    <w:p w:rsidR="00000000" w:rsidDel="00000000" w:rsidP="00000000" w:rsidRDefault="00000000" w:rsidRPr="00000000" w14:paraId="000000F0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vertAlign w:val="baseline"/>
          <w:rtl w:val="0"/>
        </w:rPr>
        <w:t xml:space="preserve">IMPORTANTE: </w:t>
      </w: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Para que o ordenador de despesas autentique a requisição, este deverá estar habilitado no SIPAC como ordenador de despesas da unidade, devendo solicitar permissão de acesso junto a DTIC através da abertura de um chamado via </w:t>
      </w:r>
      <w:hyperlink r:id="rId48">
        <w:r w:rsidDel="00000000" w:rsidR="00000000" w:rsidRPr="00000000">
          <w:rPr>
            <w:rFonts w:ascii="Open Sans" w:cs="Open Sans" w:eastAsia="Open Sans" w:hAnsi="Open Sans"/>
            <w:b w:val="1"/>
            <w:vertAlign w:val="baseline"/>
            <w:rtl w:val="0"/>
          </w:rPr>
          <w:t xml:space="preserve">Help Desk</w:t>
        </w:r>
      </w:hyperlink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1">
      <w:pPr>
        <w:widowControl w:val="1"/>
        <w:spacing w:before="120" w:lineRule="auto"/>
        <w:jc w:val="both"/>
        <w:rPr>
          <w:rFonts w:ascii="Open Sans" w:cs="Open Sans" w:eastAsia="Open Sans" w:hAnsi="Open Sans"/>
          <w:color w:val="ff0000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ff0000"/>
          <w:vertAlign w:val="baseline"/>
          <w:rtl w:val="0"/>
        </w:rPr>
        <w:t xml:space="preserve">A requisição devidamente ordenada deve estar dentro do prazo.</w:t>
      </w:r>
    </w:p>
    <w:p w:rsidR="00000000" w:rsidDel="00000000" w:rsidP="00000000" w:rsidRDefault="00000000" w:rsidRPr="00000000" w14:paraId="000000F2">
      <w:pPr>
        <w:widowControl w:val="1"/>
        <w:spacing w:before="120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Para que a requisição de compras seja autenticada pelo Ordenador de Despesas responsável será necessário acessar o caminho:</w:t>
      </w:r>
    </w:p>
    <w:p w:rsidR="00000000" w:rsidDel="00000000" w:rsidP="00000000" w:rsidRDefault="00000000" w:rsidRPr="00000000" w14:paraId="000000F3">
      <w:pPr>
        <w:widowControl w:val="1"/>
        <w:spacing w:before="120" w:lineRule="auto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1"/>
        <w:spacing w:before="120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</w:rPr>
        <w:drawing>
          <wp:inline distB="0" distT="0" distL="114300" distR="114300">
            <wp:extent cx="6715760" cy="223329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2233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1"/>
        <w:spacing w:before="120" w:line="276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Na requisição de compras constará a autenticação do Ordenador de Despesas.</w:t>
      </w:r>
    </w:p>
    <w:p w:rsidR="00000000" w:rsidDel="00000000" w:rsidP="00000000" w:rsidRDefault="00000000" w:rsidRPr="00000000" w14:paraId="000000F6">
      <w:pPr>
        <w:widowControl w:val="1"/>
        <w:spacing w:line="276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1"/>
        <w:spacing w:after="200" w:line="276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A requisição devidamente ordenada deve estar dentro do prazo do CCL de finalização do carrinho de compras. A não autenticação pelo ordenador de despesas no prazo previsto não é incluída pelo sistema no processo licitatório, ou seja, para a CECOM a requisição não foi demandada, não existe, não temos acesso e nem conhecimento desta requisição.</w:t>
      </w:r>
    </w:p>
    <w:p w:rsidR="00000000" w:rsidDel="00000000" w:rsidP="00000000" w:rsidRDefault="00000000" w:rsidRPr="00000000" w14:paraId="000000F8">
      <w:pPr>
        <w:widowControl w:val="1"/>
        <w:spacing w:after="200" w:line="276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No prazo estipulado as requisições de compras geradas pelo sistema serão analisadas, compiladas, gerando a planilha global e os devidos relatórios, compiladas as cotações em mídia, instruído o processo licitatório, encaminhado para aprovação do Pró-reitor de Administração e encaminhamento ao </w:t>
      </w:r>
      <w:r w:rsidDel="00000000" w:rsidR="00000000" w:rsidRPr="00000000">
        <w:rPr>
          <w:rFonts w:ascii="Open Sans" w:cs="Open Sans" w:eastAsia="Open Sans" w:hAnsi="Open Sans"/>
          <w:i w:val="1"/>
          <w:vertAlign w:val="baseline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responsável pela licitação com as devidas instruções processuais. </w:t>
      </w:r>
    </w:p>
    <w:p w:rsidR="00000000" w:rsidDel="00000000" w:rsidP="00000000" w:rsidRDefault="00000000" w:rsidRPr="00000000" w14:paraId="000000F9">
      <w:pPr>
        <w:widowControl w:val="1"/>
        <w:spacing w:after="200" w:line="276" w:lineRule="auto"/>
        <w:jc w:val="both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1"/>
        <w:spacing w:after="200" w:line="276" w:lineRule="auto"/>
        <w:jc w:val="center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DÚVIDAS E SUGESTÕES REFERENTES A ESTE MANUAL: </w:t>
      </w:r>
      <w:hyperlink r:id="rId50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vertAlign w:val="baseline"/>
            <w:rtl w:val="0"/>
          </w:rPr>
          <w:t xml:space="preserve">compras@ifpr.edu.br</w:t>
        </w:r>
      </w:hyperlink>
      <w:r w:rsidDel="00000000" w:rsidR="00000000" w:rsidRPr="00000000">
        <w:rPr>
          <w:rFonts w:ascii="Open Sans" w:cs="Open Sans" w:eastAsia="Open Sans" w:hAnsi="Open Sans"/>
          <w:vertAlign w:val="baseline"/>
          <w:rtl w:val="0"/>
        </w:rPr>
        <w:t xml:space="preserve"> </w:t>
      </w:r>
    </w:p>
    <w:sectPr>
      <w:headerReference r:id="rId51" w:type="default"/>
      <w:headerReference r:id="rId52" w:type="first"/>
      <w:footerReference r:id="rId53" w:type="default"/>
      <w:footerReference r:id="rId54" w:type="first"/>
      <w:pgSz w:h="16838" w:w="11906" w:orient="portrait"/>
      <w:pgMar w:bottom="720" w:top="2098" w:left="720" w:right="720" w:header="567" w:footer="92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INSTITUTO FEDERAL DO PARANÁ | Reitoria – PROAD/DCL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756920</wp:posOffset>
          </wp:positionH>
          <wp:positionV relativeFrom="paragraph">
            <wp:posOffset>-146049</wp:posOffset>
          </wp:positionV>
          <wp:extent cx="370840" cy="732790"/>
          <wp:effectExtent b="0" l="0" r="0" t="0"/>
          <wp:wrapSquare wrapText="bothSides" distB="0" distT="0" distL="0" distR="0"/>
          <wp:docPr id="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0840" cy="7327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F">
    <w:pPr>
      <w:shd w:fill="ffffff" w:val="clear"/>
      <w:jc w:val="center"/>
      <w:rPr>
        <w:rFonts w:ascii="Open Sans" w:cs="Open Sans" w:eastAsia="Open Sans" w:hAnsi="Open Sans"/>
        <w:color w:val="222222"/>
        <w:sz w:val="22"/>
        <w:szCs w:val="22"/>
        <w:vertAlign w:val="baseline"/>
      </w:rPr>
    </w:pPr>
    <w:r w:rsidDel="00000000" w:rsidR="00000000" w:rsidRPr="00000000">
      <w:rPr>
        <w:rFonts w:ascii="Open Sans" w:cs="Open Sans" w:eastAsia="Open Sans" w:hAnsi="Open Sans"/>
        <w:color w:val="666666"/>
        <w:sz w:val="22"/>
        <w:szCs w:val="22"/>
        <w:vertAlign w:val="baseline"/>
        <w:rtl w:val="0"/>
      </w:rPr>
      <w:t xml:space="preserve">Rua Voluntários da Pátria, 475 – 20°, Sala 2007 - Centro Curitiba/PR.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411480</wp:posOffset>
          </wp:positionH>
          <wp:positionV relativeFrom="paragraph">
            <wp:posOffset>26669</wp:posOffset>
          </wp:positionV>
          <wp:extent cx="5753735" cy="673100"/>
          <wp:effectExtent b="0" l="0" r="0" t="0"/>
          <wp:wrapSquare wrapText="bothSides" distB="0" distT="0" distL="0" distR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735" cy="673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480060</wp:posOffset>
          </wp:positionH>
          <wp:positionV relativeFrom="paragraph">
            <wp:posOffset>26669</wp:posOffset>
          </wp:positionV>
          <wp:extent cx="5753735" cy="673100"/>
          <wp:effectExtent b="0" l="0" r="0" t="0"/>
          <wp:wrapSquare wrapText="bothSides" distB="0" distT="0" distL="0" distR="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735" cy="673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c4d2eb" w:space="2" w:sz="6" w:val="single"/>
      </w:pBdr>
      <w:shd w:fill="c2d69b" w:val="clear"/>
      <w:spacing w:after="200" w:before="120" w:line="276" w:lineRule="auto"/>
      <w:ind w:left="567"/>
    </w:pPr>
    <w:rPr>
      <w:rFonts w:ascii="Open Sans" w:cs="Open Sans" w:eastAsia="Open Sans" w:hAnsi="Open Sans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c4d2eb" w:space="2" w:sz="6" w:val="single"/>
      </w:pBdr>
      <w:shd w:fill="c2d69b" w:val="clear"/>
      <w:spacing w:after="200" w:before="120" w:line="276" w:lineRule="auto"/>
      <w:ind w:left="567"/>
    </w:pPr>
    <w:rPr>
      <w:rFonts w:ascii="Open Sans" w:cs="Open Sans" w:eastAsia="Open Sans" w:hAnsi="Open Sans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Bdr>
        <w:bottom w:color="c4d2eb" w:space="2" w:sz="6" w:val="single"/>
      </w:pBdr>
      <w:shd w:fill="c2d69b" w:val="clear"/>
      <w:tabs>
        <w:tab w:val="left" w:leader="none" w:pos="794"/>
      </w:tabs>
      <w:spacing w:after="200" w:before="120" w:line="276" w:lineRule="auto"/>
      <w:ind w:left="794"/>
      <w:jc w:val="both"/>
    </w:pPr>
    <w:rPr>
      <w:rFonts w:ascii="Open Sans" w:cs="Open Sans" w:eastAsia="Open Sans" w:hAnsi="Open Sans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15.png"/><Relationship Id="rId41" Type="http://schemas.openxmlformats.org/officeDocument/2006/relationships/image" Target="media/image11.png"/><Relationship Id="rId44" Type="http://schemas.openxmlformats.org/officeDocument/2006/relationships/image" Target="media/image14.png"/><Relationship Id="rId43" Type="http://schemas.openxmlformats.org/officeDocument/2006/relationships/image" Target="media/image9.png"/><Relationship Id="rId46" Type="http://schemas.openxmlformats.org/officeDocument/2006/relationships/image" Target="media/image13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48" Type="http://schemas.openxmlformats.org/officeDocument/2006/relationships/hyperlink" Target="http://helpdesk.ifpr.edu.br/" TargetMode="External"/><Relationship Id="rId47" Type="http://schemas.openxmlformats.org/officeDocument/2006/relationships/image" Target="media/image2.png"/><Relationship Id="rId4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5.png"/><Relationship Id="rId7" Type="http://schemas.openxmlformats.org/officeDocument/2006/relationships/hyperlink" Target="https://sei.ifpr.edu.br/sei/modulos/pesquisa/md_pesq_documento_consulta_externa.php?9LibXMqGnN7gSpLFOOgUQFziRouBJ5VnVL5b7-UrE5TK8DQX1lKkVhHZ5MThnRSnU1iY_DT2w84VIVscV1KTF7MOmJh1g7z51yGZ1cQyoIrZbRm0NgnB0jmqI81w4n2Z" TargetMode="External"/><Relationship Id="rId8" Type="http://schemas.openxmlformats.org/officeDocument/2006/relationships/image" Target="media/image4.png"/><Relationship Id="rId31" Type="http://schemas.openxmlformats.org/officeDocument/2006/relationships/hyperlink" Target="https://reitoria.ifpr.edu.br/wp-content/uploads/2020/04/ARQUIVO-ZIP-PARA-INSERIR-COMO-COTA%C3%87%C3%83O-NO-SIPAC.zip" TargetMode="External"/><Relationship Id="rId30" Type="http://schemas.openxmlformats.org/officeDocument/2006/relationships/hyperlink" Target="https://reitoria.ifpr.edu.br/wp-content/uploads/2020/04/ARQUIVO-ZIP-PARA-INSERIR-COMO-COTA%C3%87%C3%83O-NO-SIPAC.zip" TargetMode="External"/><Relationship Id="rId33" Type="http://schemas.openxmlformats.org/officeDocument/2006/relationships/image" Target="media/image29.png"/><Relationship Id="rId32" Type="http://schemas.openxmlformats.org/officeDocument/2006/relationships/image" Target="media/image1.png"/><Relationship Id="rId35" Type="http://schemas.openxmlformats.org/officeDocument/2006/relationships/image" Target="media/image32.png"/><Relationship Id="rId34" Type="http://schemas.openxmlformats.org/officeDocument/2006/relationships/image" Target="media/image28.png"/><Relationship Id="rId37" Type="http://schemas.openxmlformats.org/officeDocument/2006/relationships/hyperlink" Target="https://reitoria.ifpr.edu.br/wp-content/uploads/2020/04/ARQUIVO-ZIP-PARA-INSERIR-COMO-COTA%C3%87%C3%83O-NO-SIPAC.zip" TargetMode="External"/><Relationship Id="rId36" Type="http://schemas.openxmlformats.org/officeDocument/2006/relationships/image" Target="media/image31.png"/><Relationship Id="rId39" Type="http://schemas.openxmlformats.org/officeDocument/2006/relationships/image" Target="media/image6.png"/><Relationship Id="rId38" Type="http://schemas.openxmlformats.org/officeDocument/2006/relationships/image" Target="media/image5.png"/><Relationship Id="rId20" Type="http://schemas.openxmlformats.org/officeDocument/2006/relationships/image" Target="media/image22.png"/><Relationship Id="rId22" Type="http://schemas.openxmlformats.org/officeDocument/2006/relationships/image" Target="media/image26.png"/><Relationship Id="rId21" Type="http://schemas.openxmlformats.org/officeDocument/2006/relationships/image" Target="media/image27.png"/><Relationship Id="rId24" Type="http://schemas.openxmlformats.org/officeDocument/2006/relationships/hyperlink" Target="https://www.in.gov.br/en/web/dou/-/instrucao-normativa-n-73-de-5-de-agosto-de-2020-270711836" TargetMode="External"/><Relationship Id="rId23" Type="http://schemas.openxmlformats.org/officeDocument/2006/relationships/image" Target="media/image30.png"/><Relationship Id="rId26" Type="http://schemas.openxmlformats.org/officeDocument/2006/relationships/hyperlink" Target="https://www.in.gov.br/en/web/dou/-/instrucao-normativa-n-73-de-5-de-agosto-de-2020-270711836" TargetMode="External"/><Relationship Id="rId25" Type="http://schemas.openxmlformats.org/officeDocument/2006/relationships/hyperlink" Target="https://docs.google.com/document/d/1UzaNkamgfsM5soHsx0OXe_Uy7P9c9qbz_ynZ9hxJKX0/edit" TargetMode="External"/><Relationship Id="rId28" Type="http://schemas.openxmlformats.org/officeDocument/2006/relationships/hyperlink" Target="http://reitoria.ifpr.edu.br/wp-content/uploads/2013/12/MODELO-Planilha-para-Valida%C3%A7%C3%A3o-de-Cota%C3%A7%C3%B5es.xls" TargetMode="External"/><Relationship Id="rId27" Type="http://schemas.openxmlformats.org/officeDocument/2006/relationships/hyperlink" Target="https://www.in.gov.br/en/web/dou/-/instrucao-normativa-n-73-de-5-de-agosto-de-2020-270711836" TargetMode="External"/><Relationship Id="rId29" Type="http://schemas.openxmlformats.org/officeDocument/2006/relationships/hyperlink" Target="http://reitoria.ifpr.edu.br/wp-content/uploads/2013/12/MODELO-Planilha-para-Valida%C3%A7%C3%A3o-de-Cota%C3%A7%C3%B5es.xls" TargetMode="External"/><Relationship Id="rId51" Type="http://schemas.openxmlformats.org/officeDocument/2006/relationships/header" Target="header1.xml"/><Relationship Id="rId50" Type="http://schemas.openxmlformats.org/officeDocument/2006/relationships/hyperlink" Target="mailto:compras@ifpr.edu.br" TargetMode="External"/><Relationship Id="rId53" Type="http://schemas.openxmlformats.org/officeDocument/2006/relationships/footer" Target="footer1.xml"/><Relationship Id="rId52" Type="http://schemas.openxmlformats.org/officeDocument/2006/relationships/header" Target="header2.xml"/><Relationship Id="rId11" Type="http://schemas.openxmlformats.org/officeDocument/2006/relationships/image" Target="media/image17.png"/><Relationship Id="rId10" Type="http://schemas.openxmlformats.org/officeDocument/2006/relationships/image" Target="media/image18.png"/><Relationship Id="rId54" Type="http://schemas.openxmlformats.org/officeDocument/2006/relationships/footer" Target="footer2.xml"/><Relationship Id="rId13" Type="http://schemas.openxmlformats.org/officeDocument/2006/relationships/image" Target="media/image19.png"/><Relationship Id="rId12" Type="http://schemas.openxmlformats.org/officeDocument/2006/relationships/image" Target="media/image16.png"/><Relationship Id="rId15" Type="http://schemas.openxmlformats.org/officeDocument/2006/relationships/image" Target="media/image24.png"/><Relationship Id="rId14" Type="http://schemas.openxmlformats.org/officeDocument/2006/relationships/image" Target="media/image34.png"/><Relationship Id="rId17" Type="http://schemas.openxmlformats.org/officeDocument/2006/relationships/image" Target="media/image21.png"/><Relationship Id="rId16" Type="http://schemas.openxmlformats.org/officeDocument/2006/relationships/image" Target="media/image23.png"/><Relationship Id="rId19" Type="http://schemas.openxmlformats.org/officeDocument/2006/relationships/image" Target="media/image20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